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9157" w14:textId="77777777" w:rsidR="001440A1" w:rsidRPr="00695747" w:rsidRDefault="001440A1" w:rsidP="00695747">
      <w:pPr>
        <w:spacing w:after="0" w:line="360" w:lineRule="auto"/>
        <w:jc w:val="center"/>
        <w:rPr>
          <w:rFonts w:ascii="Arial" w:hAnsi="Arial" w:cs="Arial"/>
          <w:b/>
          <w:bCs/>
        </w:rPr>
      </w:pPr>
      <w:r w:rsidRPr="00695747">
        <w:rPr>
          <w:rFonts w:ascii="Arial" w:hAnsi="Arial" w:cs="Arial"/>
          <w:b/>
          <w:bCs/>
        </w:rPr>
        <w:t xml:space="preserve">ALLEGATO </w:t>
      </w:r>
      <w:r w:rsidR="007315FE" w:rsidRPr="00695747">
        <w:rPr>
          <w:rFonts w:ascii="Arial" w:hAnsi="Arial" w:cs="Arial"/>
          <w:b/>
          <w:bCs/>
        </w:rPr>
        <w:t>2</w:t>
      </w:r>
    </w:p>
    <w:p w14:paraId="49D5A234" w14:textId="32F49E79" w:rsidR="001440A1" w:rsidRPr="00695747" w:rsidRDefault="000D422E" w:rsidP="00695747">
      <w:pPr>
        <w:spacing w:after="0" w:line="360" w:lineRule="auto"/>
        <w:jc w:val="center"/>
        <w:rPr>
          <w:rFonts w:ascii="Arial" w:hAnsi="Arial" w:cs="Arial"/>
          <w:b/>
          <w:bCs/>
        </w:rPr>
      </w:pPr>
      <w:r>
        <w:rPr>
          <w:rFonts w:ascii="Arial" w:hAnsi="Arial" w:cs="Arial"/>
          <w:b/>
        </w:rPr>
        <w:t xml:space="preserve">Ambiente 2.0 </w:t>
      </w:r>
      <w:proofErr w:type="spellStart"/>
      <w:r>
        <w:rPr>
          <w:rFonts w:ascii="Arial" w:hAnsi="Arial" w:cs="Arial"/>
          <w:b/>
        </w:rPr>
        <w:t>scarl</w:t>
      </w:r>
      <w:proofErr w:type="spellEnd"/>
      <w:r w:rsidR="00661E9C">
        <w:rPr>
          <w:rFonts w:ascii="Arial" w:hAnsi="Arial" w:cs="Arial"/>
          <w:b/>
        </w:rPr>
        <w:t xml:space="preserve"> in A.S.</w:t>
      </w:r>
      <w:r w:rsidR="00023688" w:rsidRPr="006A0066">
        <w:rPr>
          <w:rFonts w:ascii="Arial" w:hAnsi="Arial" w:cs="Arial"/>
          <w:b/>
        </w:rPr>
        <w:t xml:space="preserve"> </w:t>
      </w:r>
      <w:r w:rsidR="006A1954" w:rsidRPr="00695747">
        <w:rPr>
          <w:rFonts w:ascii="Arial" w:hAnsi="Arial" w:cs="Arial"/>
          <w:b/>
          <w:bCs/>
        </w:rPr>
        <w:t xml:space="preserve">- </w:t>
      </w:r>
      <w:r w:rsidR="000204A3" w:rsidRPr="00695747">
        <w:rPr>
          <w:rFonts w:ascii="Arial" w:hAnsi="Arial" w:cs="Arial"/>
          <w:b/>
          <w:bCs/>
        </w:rPr>
        <w:t>Insinuazione Crediti da Lavoro</w:t>
      </w:r>
      <w:r w:rsidR="006A1954" w:rsidRPr="00695747">
        <w:rPr>
          <w:rFonts w:ascii="Arial" w:hAnsi="Arial" w:cs="Arial"/>
          <w:b/>
          <w:bCs/>
        </w:rPr>
        <w:t xml:space="preserve"> </w:t>
      </w:r>
    </w:p>
    <w:p w14:paraId="23BC7870" w14:textId="77777777" w:rsidR="001440A1" w:rsidRPr="00695747" w:rsidRDefault="001440A1" w:rsidP="00695747">
      <w:pPr>
        <w:spacing w:after="0" w:line="360" w:lineRule="auto"/>
        <w:jc w:val="center"/>
        <w:rPr>
          <w:rFonts w:ascii="Arial" w:hAnsi="Arial" w:cs="Arial"/>
        </w:rPr>
      </w:pPr>
    </w:p>
    <w:p w14:paraId="10652879" w14:textId="52C33EC9" w:rsidR="007315FE" w:rsidRPr="00695747" w:rsidRDefault="007315FE" w:rsidP="00695747">
      <w:pPr>
        <w:spacing w:after="0" w:line="360" w:lineRule="auto"/>
        <w:jc w:val="both"/>
        <w:rPr>
          <w:rFonts w:ascii="Arial" w:hAnsi="Arial" w:cs="Arial"/>
        </w:rPr>
      </w:pPr>
      <w:r w:rsidRPr="00695747">
        <w:rPr>
          <w:rFonts w:ascii="Arial" w:hAnsi="Arial" w:cs="Arial"/>
        </w:rPr>
        <w:t xml:space="preserve">I lavoratori che intendono chiedere il pagamento dei crediti da lavoro </w:t>
      </w:r>
      <w:r w:rsidRPr="005675D4">
        <w:rPr>
          <w:rFonts w:ascii="Arial" w:hAnsi="Arial" w:cs="Arial"/>
        </w:rPr>
        <w:t xml:space="preserve">maturati nei confronti di </w:t>
      </w:r>
      <w:r w:rsidR="003039DB" w:rsidRPr="005675D4">
        <w:rPr>
          <w:rFonts w:ascii="Arial" w:hAnsi="Arial" w:cs="Arial"/>
        </w:rPr>
        <w:t>Ambiente 2.0 Scarl</w:t>
      </w:r>
      <w:r w:rsidR="00023688" w:rsidRPr="005675D4">
        <w:rPr>
          <w:rFonts w:ascii="Arial" w:hAnsi="Arial" w:cs="Arial"/>
        </w:rPr>
        <w:t xml:space="preserve"> </w:t>
      </w:r>
      <w:r w:rsidRPr="005675D4">
        <w:rPr>
          <w:rFonts w:ascii="Arial" w:hAnsi="Arial" w:cs="Arial"/>
        </w:rPr>
        <w:t>in Amministrazione Straordinaria (“</w:t>
      </w:r>
      <w:r w:rsidR="003039DB" w:rsidRPr="005675D4">
        <w:rPr>
          <w:rFonts w:ascii="Arial" w:hAnsi="Arial" w:cs="Arial"/>
          <w:b/>
          <w:bCs/>
        </w:rPr>
        <w:t>Ambiente 2.0</w:t>
      </w:r>
      <w:r w:rsidRPr="005675D4">
        <w:rPr>
          <w:rFonts w:ascii="Arial" w:hAnsi="Arial" w:cs="Arial"/>
        </w:rPr>
        <w:t xml:space="preserve">”) alla </w:t>
      </w:r>
      <w:r w:rsidRPr="005675D4">
        <w:rPr>
          <w:rFonts w:ascii="Arial" w:hAnsi="Arial" w:cs="Arial"/>
          <w:u w:val="single"/>
        </w:rPr>
        <w:t>data del</w:t>
      </w:r>
      <w:r w:rsidR="005675D4" w:rsidRPr="005675D4">
        <w:rPr>
          <w:rFonts w:ascii="Arial" w:hAnsi="Arial" w:cs="Arial"/>
          <w:u w:val="single"/>
        </w:rPr>
        <w:t xml:space="preserve">l’8 </w:t>
      </w:r>
      <w:r w:rsidR="000D422E" w:rsidRPr="005675D4">
        <w:rPr>
          <w:rFonts w:ascii="Arial" w:hAnsi="Arial" w:cs="Arial"/>
          <w:u w:val="single"/>
        </w:rPr>
        <w:t>novembre</w:t>
      </w:r>
      <w:r w:rsidRPr="005675D4">
        <w:rPr>
          <w:rFonts w:ascii="Arial" w:hAnsi="Arial" w:cs="Arial"/>
          <w:u w:val="single"/>
        </w:rPr>
        <w:t xml:space="preserve"> 2021</w:t>
      </w:r>
      <w:r w:rsidR="003039DB" w:rsidRPr="005675D4">
        <w:rPr>
          <w:rFonts w:ascii="Arial" w:hAnsi="Arial" w:cs="Arial"/>
        </w:rPr>
        <w:t xml:space="preserve"> </w:t>
      </w:r>
      <w:r w:rsidRPr="005675D4">
        <w:rPr>
          <w:rFonts w:ascii="Arial" w:hAnsi="Arial" w:cs="Arial"/>
          <w:u w:val="single"/>
        </w:rPr>
        <w:t>incluso</w:t>
      </w:r>
      <w:r w:rsidRPr="005675D4">
        <w:rPr>
          <w:rFonts w:ascii="Arial" w:hAnsi="Arial" w:cs="Arial"/>
        </w:rPr>
        <w:t xml:space="preserve">, dovranno presentare formale domanda di ammissione al passivo di </w:t>
      </w:r>
      <w:r w:rsidR="006B03F5" w:rsidRPr="005675D4">
        <w:rPr>
          <w:rFonts w:ascii="Arial" w:hAnsi="Arial" w:cs="Arial"/>
        </w:rPr>
        <w:t>Ambiente</w:t>
      </w:r>
      <w:r w:rsidR="006B03F5">
        <w:rPr>
          <w:rFonts w:ascii="Arial" w:hAnsi="Arial" w:cs="Arial"/>
        </w:rPr>
        <w:t xml:space="preserve"> 2.0 </w:t>
      </w:r>
      <w:r w:rsidRPr="00695747">
        <w:rPr>
          <w:rFonts w:ascii="Arial" w:hAnsi="Arial" w:cs="Arial"/>
        </w:rPr>
        <w:t xml:space="preserve">entro la mezzanotte </w:t>
      </w:r>
      <w:r w:rsidRPr="00296D81">
        <w:rPr>
          <w:rFonts w:ascii="Arial" w:hAnsi="Arial" w:cs="Arial"/>
        </w:rPr>
        <w:t xml:space="preserve">del </w:t>
      </w:r>
      <w:r w:rsidR="000D422E" w:rsidRPr="00296D81">
        <w:rPr>
          <w:rFonts w:ascii="Arial" w:hAnsi="Arial" w:cs="Arial"/>
          <w:u w:val="single"/>
        </w:rPr>
        <w:t>9 maggio 2022</w:t>
      </w:r>
      <w:r w:rsidRPr="00296D81">
        <w:rPr>
          <w:rFonts w:ascii="Arial" w:hAnsi="Arial" w:cs="Arial"/>
        </w:rPr>
        <w:t>.</w:t>
      </w:r>
    </w:p>
    <w:p w14:paraId="13CE5DE3" w14:textId="23A3B9EE" w:rsidR="008C344F" w:rsidRPr="00695747" w:rsidRDefault="007315FE" w:rsidP="00695747">
      <w:pPr>
        <w:spacing w:after="0" w:line="360" w:lineRule="auto"/>
        <w:jc w:val="both"/>
        <w:rPr>
          <w:rFonts w:ascii="Arial" w:hAnsi="Arial" w:cs="Arial"/>
        </w:rPr>
      </w:pPr>
      <w:r w:rsidRPr="00695747">
        <w:rPr>
          <w:rFonts w:ascii="Arial" w:hAnsi="Arial" w:cs="Arial"/>
        </w:rPr>
        <w:t>Per presentare la suddetta domanda è necessario inviare formale ricorso per insinuazione al passivo ex articoli 4 ter Legge Marzano e 53 D. Lgs. 270/1999 e 93 legge fallimentare (il “</w:t>
      </w:r>
      <w:r w:rsidRPr="00695747">
        <w:rPr>
          <w:rFonts w:ascii="Arial" w:hAnsi="Arial" w:cs="Arial"/>
          <w:b/>
          <w:bCs/>
        </w:rPr>
        <w:t>Ricorso per l’Ammissione al passivo</w:t>
      </w:r>
      <w:r w:rsidR="000204A3" w:rsidRPr="00695747">
        <w:rPr>
          <w:rFonts w:ascii="Arial" w:hAnsi="Arial" w:cs="Arial"/>
          <w:b/>
          <w:bCs/>
        </w:rPr>
        <w:t xml:space="preserve"> per Crediti da Lavoro</w:t>
      </w:r>
      <w:r w:rsidRPr="00695747">
        <w:rPr>
          <w:rFonts w:ascii="Arial" w:hAnsi="Arial" w:cs="Arial"/>
        </w:rPr>
        <w:t>”) in linea con il modello fac-simile</w:t>
      </w:r>
      <w:r w:rsidR="000204A3" w:rsidRPr="00695747">
        <w:rPr>
          <w:rFonts w:ascii="Arial" w:hAnsi="Arial" w:cs="Arial"/>
        </w:rPr>
        <w:t xml:space="preserve"> predisposto nella </w:t>
      </w:r>
      <w:r w:rsidR="000204A3" w:rsidRPr="00695747">
        <w:rPr>
          <w:rFonts w:ascii="Arial" w:hAnsi="Arial" w:cs="Arial"/>
          <w:b/>
          <w:bCs/>
        </w:rPr>
        <w:t>Sezione C</w:t>
      </w:r>
      <w:r w:rsidR="000204A3" w:rsidRPr="00695747">
        <w:rPr>
          <w:rFonts w:ascii="Arial" w:hAnsi="Arial" w:cs="Arial"/>
        </w:rPr>
        <w:t xml:space="preserve"> </w:t>
      </w:r>
      <w:r w:rsidR="000204A3" w:rsidRPr="00ED6186">
        <w:rPr>
          <w:rFonts w:ascii="Arial" w:hAnsi="Arial" w:cs="Arial"/>
        </w:rPr>
        <w:t>che segue, e che sarà reso disponibile, in formato</w:t>
      </w:r>
      <w:r w:rsidR="000204A3" w:rsidRPr="00ED6186">
        <w:rPr>
          <w:rFonts w:ascii="Arial" w:hAnsi="Arial" w:cs="Arial"/>
          <w:i/>
          <w:iCs/>
        </w:rPr>
        <w:t xml:space="preserve"> word</w:t>
      </w:r>
      <w:r w:rsidR="000204A3" w:rsidRPr="00ED6186">
        <w:rPr>
          <w:rFonts w:ascii="Arial" w:hAnsi="Arial" w:cs="Arial"/>
        </w:rPr>
        <w:t xml:space="preserve">, sul sito della Procedura </w:t>
      </w:r>
      <w:r w:rsidR="00632673">
        <w:rPr>
          <w:rFonts w:ascii="Arial" w:hAnsi="Arial" w:cs="Arial"/>
        </w:rPr>
        <w:t>(</w:t>
      </w:r>
      <w:r w:rsidR="00632673" w:rsidRPr="009F19A5">
        <w:rPr>
          <w:rFonts w:ascii="Arial" w:hAnsi="Arial" w:cs="Arial"/>
        </w:rPr>
        <w:t>http://www.energetikambiente.it/index.php?option=com_content&amp;view=article&amp;id=705&amp;Itemid=589</w:t>
      </w:r>
      <w:r w:rsidR="00632673" w:rsidRPr="00F9605B">
        <w:rPr>
          <w:rFonts w:ascii="Arial" w:hAnsi="Arial" w:cs="Arial"/>
        </w:rPr>
        <w:t xml:space="preserve"> alla sezione Amministrazione Straordinaria/Istanza di ammissione al passivo</w:t>
      </w:r>
      <w:r w:rsidR="000204A3" w:rsidRPr="003A1833">
        <w:rPr>
          <w:rFonts w:ascii="Arial" w:hAnsi="Arial"/>
        </w:rPr>
        <w:t>)</w:t>
      </w:r>
      <w:r w:rsidR="000204A3" w:rsidRPr="00ED6186">
        <w:rPr>
          <w:rFonts w:ascii="Arial" w:hAnsi="Arial" w:cs="Arial"/>
        </w:rPr>
        <w:t xml:space="preserve"> al fine</w:t>
      </w:r>
      <w:r w:rsidR="000204A3" w:rsidRPr="00695747">
        <w:rPr>
          <w:rFonts w:ascii="Arial" w:hAnsi="Arial" w:cs="Arial"/>
        </w:rPr>
        <w:t xml:space="preserve"> di rendere più agevole la compilazione.</w:t>
      </w:r>
      <w:r w:rsidR="005A5642" w:rsidRPr="00695747">
        <w:rPr>
          <w:rFonts w:ascii="Arial" w:hAnsi="Arial" w:cs="Arial"/>
        </w:rPr>
        <w:t xml:space="preserve"> </w:t>
      </w:r>
    </w:p>
    <w:p w14:paraId="6EF47C38" w14:textId="4657F387" w:rsidR="007315FE" w:rsidRPr="00695747" w:rsidRDefault="005A5642" w:rsidP="00695747">
      <w:pPr>
        <w:spacing w:after="0" w:line="360" w:lineRule="auto"/>
        <w:jc w:val="both"/>
        <w:rPr>
          <w:rFonts w:ascii="Arial" w:hAnsi="Arial" w:cs="Arial"/>
        </w:rPr>
      </w:pPr>
      <w:r w:rsidRPr="00695747">
        <w:rPr>
          <w:rFonts w:ascii="Arial" w:hAnsi="Arial" w:cs="Arial"/>
        </w:rPr>
        <w:t>Il Ricorso per l’Ammissione al passivo per Crediti da Lavoro dovrà essere debitamente compilato e sottoscritto ed inviato a mezzo posta elettronica certificata</w:t>
      </w:r>
      <w:r w:rsidR="008C344F" w:rsidRPr="00695747">
        <w:rPr>
          <w:rFonts w:ascii="Arial" w:hAnsi="Arial" w:cs="Arial"/>
        </w:rPr>
        <w:t xml:space="preserve"> al seguente indirizzo </w:t>
      </w:r>
      <w:r w:rsidRPr="00695747">
        <w:rPr>
          <w:rFonts w:ascii="Arial" w:hAnsi="Arial" w:cs="Arial"/>
        </w:rPr>
        <w:t xml:space="preserve">PEC </w:t>
      </w:r>
      <w:r w:rsidR="008C344F" w:rsidRPr="00695747">
        <w:rPr>
          <w:rFonts w:ascii="Arial" w:hAnsi="Arial" w:cs="Arial"/>
        </w:rPr>
        <w:t xml:space="preserve">della Procedura: </w:t>
      </w:r>
      <w:hyperlink r:id="rId8" w:history="1">
        <w:r w:rsidR="000D422E" w:rsidRPr="005E23CA">
          <w:rPr>
            <w:rStyle w:val="Collegamentoipertestuale"/>
            <w:rFonts w:ascii="Arial" w:hAnsi="Arial" w:cs="Arial"/>
            <w:b/>
            <w:bCs/>
          </w:rPr>
          <w:t>as4.2021milano@pecamministrazionestraordinaria.it</w:t>
        </w:r>
      </w:hyperlink>
    </w:p>
    <w:p w14:paraId="16C7A408" w14:textId="44195DA9" w:rsidR="00195DFB" w:rsidRDefault="008C344F" w:rsidP="00695747">
      <w:pPr>
        <w:spacing w:after="0" w:line="360" w:lineRule="auto"/>
        <w:jc w:val="both"/>
        <w:rPr>
          <w:rFonts w:ascii="Arial" w:eastAsia="Calibri" w:hAnsi="Arial" w:cs="Arial"/>
        </w:rPr>
      </w:pPr>
      <w:r w:rsidRPr="00695747">
        <w:rPr>
          <w:rFonts w:ascii="Arial" w:eastAsia="Calibri" w:hAnsi="Arial" w:cs="Arial"/>
        </w:rPr>
        <w:t xml:space="preserve">Il </w:t>
      </w:r>
      <w:r w:rsidR="00327100" w:rsidRPr="00695747">
        <w:rPr>
          <w:rFonts w:ascii="Arial" w:eastAsia="Calibri" w:hAnsi="Arial" w:cs="Arial"/>
        </w:rPr>
        <w:t>sopracitato ricorso unitamente all</w:t>
      </w:r>
      <w:r w:rsidRPr="00695747">
        <w:rPr>
          <w:rFonts w:ascii="Arial" w:eastAsia="Calibri" w:hAnsi="Arial" w:cs="Arial"/>
        </w:rPr>
        <w:t xml:space="preserve">a copia dei documenti allegati deve essere spedito esclusivamente </w:t>
      </w:r>
      <w:r w:rsidRPr="00695747">
        <w:rPr>
          <w:rFonts w:ascii="Arial" w:eastAsia="Calibri" w:hAnsi="Arial" w:cs="Arial"/>
          <w:u w:val="single"/>
        </w:rPr>
        <w:t>da un indirizzo di posta elettronica certificata</w:t>
      </w:r>
      <w:r w:rsidRPr="00695747">
        <w:rPr>
          <w:rFonts w:ascii="Arial" w:eastAsia="Calibri" w:hAnsi="Arial" w:cs="Arial"/>
        </w:rPr>
        <w:t>, di cui può essere titolare la parte che propone la domanda, ma anche un altro soggetto, come un professionista, il sindacato o un’associazione di categoria</w:t>
      </w:r>
      <w:r w:rsidR="00327100" w:rsidRPr="00695747">
        <w:rPr>
          <w:rFonts w:ascii="Arial" w:eastAsia="Calibri" w:hAnsi="Arial" w:cs="Arial"/>
        </w:rPr>
        <w:t>,</w:t>
      </w:r>
      <w:r w:rsidR="00195DFB">
        <w:rPr>
          <w:rFonts w:ascii="Arial" w:eastAsia="Calibri" w:hAnsi="Arial" w:cs="Arial"/>
        </w:rPr>
        <w:t xml:space="preserve"> </w:t>
      </w:r>
    </w:p>
    <w:p w14:paraId="25AC57FC" w14:textId="2F48CCD3" w:rsidR="00195DFB" w:rsidRPr="00695747" w:rsidRDefault="00195DFB" w:rsidP="00695747">
      <w:pPr>
        <w:spacing w:after="0" w:line="360" w:lineRule="auto"/>
        <w:jc w:val="both"/>
        <w:rPr>
          <w:rFonts w:ascii="Arial" w:eastAsia="Calibri" w:hAnsi="Arial" w:cs="Arial"/>
        </w:rPr>
      </w:pPr>
      <w:r>
        <w:rPr>
          <w:rFonts w:ascii="Arial" w:eastAsia="Calibri" w:hAnsi="Arial" w:cs="Arial"/>
        </w:rPr>
        <w:t xml:space="preserve">Il </w:t>
      </w:r>
      <w:r w:rsidRPr="00695747">
        <w:rPr>
          <w:rFonts w:ascii="Arial" w:hAnsi="Arial" w:cs="Arial"/>
        </w:rPr>
        <w:t>Ricorso per l’Ammissione al passivo per Crediti da Lavoro</w:t>
      </w:r>
      <w:r>
        <w:rPr>
          <w:rFonts w:ascii="Arial" w:hAnsi="Arial" w:cs="Arial"/>
        </w:rPr>
        <w:t xml:space="preserve"> inviat</w:t>
      </w:r>
      <w:r w:rsidR="005B3C25">
        <w:rPr>
          <w:rFonts w:ascii="Arial" w:hAnsi="Arial" w:cs="Arial"/>
        </w:rPr>
        <w:t>o</w:t>
      </w:r>
      <w:r>
        <w:rPr>
          <w:rFonts w:ascii="Arial" w:hAnsi="Arial" w:cs="Arial"/>
        </w:rPr>
        <w:t xml:space="preserve"> </w:t>
      </w:r>
      <w:r w:rsidR="003C44C6">
        <w:rPr>
          <w:rFonts w:ascii="Arial" w:hAnsi="Arial" w:cs="Arial"/>
        </w:rPr>
        <w:t>con mezzi diversi dalla posta elettronica certificata</w:t>
      </w:r>
      <w:r>
        <w:rPr>
          <w:rFonts w:ascii="Arial" w:hAnsi="Arial" w:cs="Arial"/>
        </w:rPr>
        <w:t xml:space="preserve"> </w:t>
      </w:r>
      <w:r w:rsidR="00206D49">
        <w:rPr>
          <w:rFonts w:ascii="Arial" w:hAnsi="Arial" w:cs="Arial"/>
        </w:rPr>
        <w:t>risulterà</w:t>
      </w:r>
      <w:r>
        <w:rPr>
          <w:rFonts w:ascii="Arial" w:hAnsi="Arial" w:cs="Arial"/>
        </w:rPr>
        <w:t xml:space="preserve"> </w:t>
      </w:r>
      <w:r w:rsidRPr="00F9605B">
        <w:rPr>
          <w:rFonts w:ascii="Arial" w:hAnsi="Arial" w:cs="Arial"/>
          <w:u w:val="single"/>
        </w:rPr>
        <w:t>irricevibil</w:t>
      </w:r>
      <w:r w:rsidR="00206D49">
        <w:rPr>
          <w:rFonts w:ascii="Arial" w:hAnsi="Arial" w:cs="Arial"/>
          <w:u w:val="single"/>
        </w:rPr>
        <w:t>e</w:t>
      </w:r>
      <w:r w:rsidR="00206D49" w:rsidRPr="00206D49">
        <w:rPr>
          <w:rFonts w:ascii="Arial" w:hAnsi="Arial" w:cs="Arial"/>
        </w:rPr>
        <w:t xml:space="preserve"> </w:t>
      </w:r>
      <w:r>
        <w:rPr>
          <w:rFonts w:ascii="Arial" w:hAnsi="Arial" w:cs="Arial"/>
        </w:rPr>
        <w:t xml:space="preserve">e pertanto </w:t>
      </w:r>
      <w:r w:rsidRPr="00F9605B">
        <w:rPr>
          <w:rFonts w:ascii="Arial" w:hAnsi="Arial" w:cs="Arial"/>
          <w:u w:val="single"/>
        </w:rPr>
        <w:t>non</w:t>
      </w:r>
      <w:r>
        <w:rPr>
          <w:rFonts w:ascii="Arial" w:hAnsi="Arial" w:cs="Arial"/>
        </w:rPr>
        <w:t xml:space="preserve"> </w:t>
      </w:r>
      <w:r w:rsidR="00206D49">
        <w:rPr>
          <w:rFonts w:ascii="Arial" w:hAnsi="Arial" w:cs="Arial"/>
        </w:rPr>
        <w:t xml:space="preserve">verrà </w:t>
      </w:r>
      <w:r>
        <w:rPr>
          <w:rFonts w:ascii="Arial" w:hAnsi="Arial" w:cs="Arial"/>
        </w:rPr>
        <w:t>esaminat</w:t>
      </w:r>
      <w:r w:rsidR="00206D49">
        <w:rPr>
          <w:rFonts w:ascii="Arial" w:hAnsi="Arial" w:cs="Arial"/>
        </w:rPr>
        <w:t>o</w:t>
      </w:r>
      <w:r>
        <w:rPr>
          <w:rFonts w:ascii="Arial" w:hAnsi="Arial" w:cs="Arial"/>
        </w:rPr>
        <w:t>.</w:t>
      </w:r>
    </w:p>
    <w:p w14:paraId="3C7AA80F" w14:textId="77777777" w:rsidR="000204A3" w:rsidRPr="00695747" w:rsidRDefault="000204A3" w:rsidP="00695747">
      <w:pPr>
        <w:spacing w:after="0" w:line="360" w:lineRule="auto"/>
        <w:jc w:val="both"/>
        <w:rPr>
          <w:rFonts w:ascii="Arial" w:hAnsi="Arial" w:cs="Arial"/>
        </w:rPr>
      </w:pPr>
      <w:r w:rsidRPr="00695747">
        <w:rPr>
          <w:rFonts w:ascii="Arial" w:hAnsi="Arial" w:cs="Arial"/>
        </w:rPr>
        <w:t xml:space="preserve">Per agevolare la presentazione del Ricorso per l’Ammissione al passivo per Crediti da Lavoro, nella </w:t>
      </w:r>
      <w:r w:rsidRPr="00695747">
        <w:rPr>
          <w:rFonts w:ascii="Arial" w:hAnsi="Arial" w:cs="Arial"/>
          <w:b/>
          <w:bCs/>
        </w:rPr>
        <w:t>Sezione B</w:t>
      </w:r>
      <w:r w:rsidRPr="00695747">
        <w:rPr>
          <w:rFonts w:ascii="Arial" w:hAnsi="Arial" w:cs="Arial"/>
        </w:rPr>
        <w:t xml:space="preserve"> che segue </w:t>
      </w:r>
      <w:r w:rsidR="008C344F" w:rsidRPr="00695747">
        <w:rPr>
          <w:rFonts w:ascii="Arial" w:hAnsi="Arial" w:cs="Arial"/>
        </w:rPr>
        <w:t xml:space="preserve">è disponibile </w:t>
      </w:r>
      <w:r w:rsidRPr="00695747">
        <w:rPr>
          <w:rFonts w:ascii="Arial" w:hAnsi="Arial" w:cs="Arial"/>
        </w:rPr>
        <w:t xml:space="preserve">un elenco di domande e risposte (c.d. </w:t>
      </w:r>
      <w:proofErr w:type="spellStart"/>
      <w:r w:rsidRPr="00695747">
        <w:rPr>
          <w:rFonts w:ascii="Arial" w:hAnsi="Arial" w:cs="Arial"/>
          <w:i/>
          <w:iCs/>
        </w:rPr>
        <w:t>frequently</w:t>
      </w:r>
      <w:proofErr w:type="spellEnd"/>
      <w:r w:rsidRPr="00695747">
        <w:rPr>
          <w:rFonts w:ascii="Arial" w:hAnsi="Arial" w:cs="Arial"/>
          <w:i/>
          <w:iCs/>
        </w:rPr>
        <w:t xml:space="preserve"> </w:t>
      </w:r>
      <w:proofErr w:type="spellStart"/>
      <w:r w:rsidRPr="00695747">
        <w:rPr>
          <w:rFonts w:ascii="Arial" w:hAnsi="Arial" w:cs="Arial"/>
          <w:i/>
          <w:iCs/>
        </w:rPr>
        <w:t>asked</w:t>
      </w:r>
      <w:proofErr w:type="spellEnd"/>
      <w:r w:rsidRPr="00695747">
        <w:rPr>
          <w:rFonts w:ascii="Arial" w:hAnsi="Arial" w:cs="Arial"/>
          <w:i/>
          <w:iCs/>
        </w:rPr>
        <w:t xml:space="preserve"> </w:t>
      </w:r>
      <w:proofErr w:type="spellStart"/>
      <w:r w:rsidRPr="00695747">
        <w:rPr>
          <w:rFonts w:ascii="Arial" w:hAnsi="Arial" w:cs="Arial"/>
          <w:i/>
          <w:iCs/>
        </w:rPr>
        <w:t>questions</w:t>
      </w:r>
      <w:proofErr w:type="spellEnd"/>
      <w:r w:rsidRPr="00695747">
        <w:rPr>
          <w:rFonts w:ascii="Arial" w:hAnsi="Arial" w:cs="Arial"/>
          <w:i/>
          <w:iCs/>
        </w:rPr>
        <w:t>,</w:t>
      </w:r>
      <w:r w:rsidRPr="00695747">
        <w:rPr>
          <w:rFonts w:ascii="Arial" w:hAnsi="Arial" w:cs="Arial"/>
        </w:rPr>
        <w:t xml:space="preserve"> “</w:t>
      </w:r>
      <w:r w:rsidRPr="00695747">
        <w:rPr>
          <w:rFonts w:ascii="Arial" w:hAnsi="Arial" w:cs="Arial"/>
          <w:b/>
          <w:bCs/>
        </w:rPr>
        <w:t>FAQ</w:t>
      </w:r>
      <w:r w:rsidRPr="00695747">
        <w:rPr>
          <w:rFonts w:ascii="Arial" w:hAnsi="Arial" w:cs="Arial"/>
        </w:rPr>
        <w:t xml:space="preserve">”) volte a chiarire eventuali </w:t>
      </w:r>
      <w:r w:rsidR="008C344F" w:rsidRPr="00695747">
        <w:rPr>
          <w:rFonts w:ascii="Arial" w:hAnsi="Arial" w:cs="Arial"/>
        </w:rPr>
        <w:t>aspetti tecnici</w:t>
      </w:r>
      <w:r w:rsidRPr="00695747">
        <w:rPr>
          <w:rFonts w:ascii="Arial" w:hAnsi="Arial" w:cs="Arial"/>
        </w:rPr>
        <w:t>.</w:t>
      </w:r>
    </w:p>
    <w:p w14:paraId="488E2B67" w14:textId="4EB10419" w:rsidR="000204A3" w:rsidRPr="00695747" w:rsidRDefault="008C344F" w:rsidP="00695747">
      <w:pPr>
        <w:spacing w:after="0" w:line="360" w:lineRule="auto"/>
        <w:jc w:val="both"/>
        <w:rPr>
          <w:rFonts w:ascii="Arial" w:hAnsi="Arial" w:cs="Arial"/>
        </w:rPr>
      </w:pPr>
      <w:r w:rsidRPr="00695747">
        <w:rPr>
          <w:rFonts w:ascii="Arial" w:hAnsi="Arial" w:cs="Arial"/>
        </w:rPr>
        <w:t xml:space="preserve">La Dichiarazione Datoriale attestante la natura e l’ammontare dei crediti di lavoro vantati dal lavoratore nei confronti di </w:t>
      </w:r>
      <w:r w:rsidR="000D422E">
        <w:rPr>
          <w:rFonts w:ascii="Arial" w:hAnsi="Arial" w:cs="Arial"/>
        </w:rPr>
        <w:t>Ambiente 2.0</w:t>
      </w:r>
      <w:r w:rsidRPr="00695747">
        <w:rPr>
          <w:rFonts w:ascii="Arial" w:hAnsi="Arial" w:cs="Arial"/>
        </w:rPr>
        <w:t xml:space="preserve"> </w:t>
      </w:r>
      <w:r w:rsidR="005675D4">
        <w:rPr>
          <w:rFonts w:ascii="Arial" w:hAnsi="Arial" w:cs="Arial"/>
        </w:rPr>
        <w:t xml:space="preserve">alla </w:t>
      </w:r>
      <w:r w:rsidR="005675D4" w:rsidRPr="005675D4">
        <w:rPr>
          <w:rFonts w:ascii="Arial" w:hAnsi="Arial" w:cs="Arial"/>
          <w:u w:val="single"/>
        </w:rPr>
        <w:t>data dell’8 novembre 2021</w:t>
      </w:r>
      <w:r w:rsidR="005675D4" w:rsidRPr="005675D4">
        <w:rPr>
          <w:rFonts w:ascii="Arial" w:hAnsi="Arial" w:cs="Arial"/>
        </w:rPr>
        <w:t xml:space="preserve"> </w:t>
      </w:r>
      <w:r w:rsidR="005675D4" w:rsidRPr="005675D4">
        <w:rPr>
          <w:rFonts w:ascii="Arial" w:hAnsi="Arial" w:cs="Arial"/>
          <w:u w:val="single"/>
        </w:rPr>
        <w:t>incluso</w:t>
      </w:r>
      <w:r w:rsidR="005675D4" w:rsidRPr="00695747">
        <w:rPr>
          <w:rFonts w:ascii="Arial" w:hAnsi="Arial" w:cs="Arial"/>
        </w:rPr>
        <w:t xml:space="preserve"> </w:t>
      </w:r>
      <w:r w:rsidRPr="00695747">
        <w:rPr>
          <w:rFonts w:ascii="Arial" w:hAnsi="Arial" w:cs="Arial"/>
        </w:rPr>
        <w:t xml:space="preserve">verrà predisposta e consegnata al lavoratore secondo quanto meglio previsto nella </w:t>
      </w:r>
      <w:r w:rsidRPr="00695747">
        <w:rPr>
          <w:rFonts w:ascii="Arial" w:hAnsi="Arial" w:cs="Arial"/>
          <w:b/>
          <w:bCs/>
        </w:rPr>
        <w:t>Sezione A</w:t>
      </w:r>
      <w:r w:rsidRPr="00695747">
        <w:rPr>
          <w:rFonts w:ascii="Arial" w:hAnsi="Arial" w:cs="Arial"/>
        </w:rPr>
        <w:t xml:space="preserve"> che segue.</w:t>
      </w:r>
    </w:p>
    <w:p w14:paraId="0D87FFAE" w14:textId="22E23CAE" w:rsidR="003405B8" w:rsidRPr="00695747" w:rsidRDefault="003405B8" w:rsidP="00695747">
      <w:pPr>
        <w:tabs>
          <w:tab w:val="left" w:pos="6300"/>
        </w:tabs>
        <w:spacing w:before="40" w:after="40" w:line="360" w:lineRule="auto"/>
        <w:ind w:right="-1"/>
        <w:jc w:val="center"/>
        <w:rPr>
          <w:rFonts w:ascii="Arial" w:hAnsi="Arial" w:cs="Arial"/>
        </w:rPr>
      </w:pPr>
      <w:r w:rsidRPr="00695747">
        <w:rPr>
          <w:rFonts w:ascii="Arial" w:hAnsi="Arial" w:cs="Arial"/>
        </w:rPr>
        <w:t>***</w:t>
      </w:r>
    </w:p>
    <w:p w14:paraId="1123F419" w14:textId="20672218" w:rsidR="007315FE" w:rsidRPr="00695747" w:rsidRDefault="007315FE" w:rsidP="00695747">
      <w:pPr>
        <w:spacing w:after="0" w:line="360" w:lineRule="auto"/>
        <w:jc w:val="both"/>
        <w:rPr>
          <w:rFonts w:ascii="Arial" w:hAnsi="Arial" w:cs="Arial"/>
          <w:b/>
          <w:bCs/>
          <w:u w:val="single"/>
        </w:rPr>
      </w:pPr>
      <w:r w:rsidRPr="00695747">
        <w:rPr>
          <w:rFonts w:ascii="Arial" w:hAnsi="Arial" w:cs="Arial"/>
          <w:b/>
          <w:bCs/>
          <w:u w:val="single"/>
        </w:rPr>
        <w:t>Sezione A</w:t>
      </w:r>
      <w:r w:rsidR="000204A3" w:rsidRPr="00695747">
        <w:rPr>
          <w:rFonts w:ascii="Arial" w:hAnsi="Arial" w:cs="Arial"/>
          <w:b/>
          <w:bCs/>
          <w:u w:val="single"/>
        </w:rPr>
        <w:t xml:space="preserve"> – </w:t>
      </w:r>
      <w:r w:rsidR="00FD3ED6" w:rsidRPr="00695747">
        <w:rPr>
          <w:rFonts w:ascii="Arial" w:hAnsi="Arial" w:cs="Arial"/>
          <w:b/>
          <w:bCs/>
          <w:u w:val="single"/>
        </w:rPr>
        <w:t>Dichiarazione</w:t>
      </w:r>
      <w:r w:rsidR="008C344F" w:rsidRPr="00695747">
        <w:rPr>
          <w:rFonts w:ascii="Arial" w:hAnsi="Arial" w:cs="Arial"/>
          <w:b/>
          <w:bCs/>
          <w:u w:val="single"/>
        </w:rPr>
        <w:t xml:space="preserve"> Datoriale</w:t>
      </w:r>
    </w:p>
    <w:p w14:paraId="2F93C1EB" w14:textId="77777777" w:rsidR="003405B8" w:rsidRPr="00695747" w:rsidRDefault="003405B8" w:rsidP="00695747">
      <w:pPr>
        <w:spacing w:after="0" w:line="360" w:lineRule="auto"/>
        <w:jc w:val="both"/>
        <w:rPr>
          <w:rFonts w:ascii="Arial" w:hAnsi="Arial" w:cs="Arial"/>
          <w:b/>
          <w:bCs/>
          <w:u w:val="single"/>
        </w:rPr>
      </w:pPr>
    </w:p>
    <w:p w14:paraId="48D3D4ED" w14:textId="0EFD7B98" w:rsidR="000204A3" w:rsidRPr="00695747" w:rsidRDefault="00D31A12" w:rsidP="00695747">
      <w:pPr>
        <w:spacing w:after="0" w:line="360" w:lineRule="auto"/>
        <w:jc w:val="both"/>
        <w:rPr>
          <w:rFonts w:ascii="Arial" w:hAnsi="Arial" w:cs="Arial"/>
        </w:rPr>
      </w:pPr>
      <w:r w:rsidRPr="00695747">
        <w:rPr>
          <w:rFonts w:ascii="Arial" w:hAnsi="Arial" w:cs="Arial"/>
        </w:rPr>
        <w:t xml:space="preserve">La Dichiarazione Datoriale verrà consegnata in forma cartacea </w:t>
      </w:r>
      <w:r w:rsidRPr="005675D4">
        <w:rPr>
          <w:rFonts w:ascii="Arial" w:hAnsi="Arial" w:cs="Arial"/>
        </w:rPr>
        <w:t>da parte del Capo Cantiere di ciascuna unità locale e/o dall’Ufficio dell’amministrazione</w:t>
      </w:r>
      <w:r w:rsidR="005675D4" w:rsidRPr="005675D4">
        <w:rPr>
          <w:rFonts w:ascii="Arial" w:hAnsi="Arial" w:cs="Arial"/>
        </w:rPr>
        <w:t xml:space="preserve"> </w:t>
      </w:r>
      <w:r w:rsidR="00B376CB" w:rsidRPr="005675D4">
        <w:rPr>
          <w:rFonts w:ascii="Arial" w:hAnsi="Arial" w:cs="Arial"/>
        </w:rPr>
        <w:t xml:space="preserve">entro il </w:t>
      </w:r>
      <w:r w:rsidR="002750F1" w:rsidRPr="005675D4">
        <w:rPr>
          <w:rFonts w:ascii="Arial" w:hAnsi="Arial" w:cs="Arial"/>
        </w:rPr>
        <w:t>10 marzo</w:t>
      </w:r>
      <w:r w:rsidR="00B376CB" w:rsidRPr="005675D4">
        <w:rPr>
          <w:rFonts w:ascii="Arial" w:hAnsi="Arial" w:cs="Arial"/>
        </w:rPr>
        <w:t xml:space="preserve"> 2022.</w:t>
      </w:r>
      <w:r w:rsidR="009015B9" w:rsidRPr="005675D4">
        <w:rPr>
          <w:rFonts w:ascii="Arial" w:hAnsi="Arial" w:cs="Arial"/>
        </w:rPr>
        <w:t xml:space="preserve"> Il</w:t>
      </w:r>
      <w:r w:rsidR="009015B9" w:rsidRPr="00695747">
        <w:rPr>
          <w:rFonts w:ascii="Arial" w:hAnsi="Arial" w:cs="Arial"/>
        </w:rPr>
        <w:t xml:space="preserve"> lavoratore dovrà </w:t>
      </w:r>
      <w:r w:rsidR="009015B9" w:rsidRPr="00695747">
        <w:rPr>
          <w:rFonts w:ascii="Arial" w:hAnsi="Arial" w:cs="Arial"/>
        </w:rPr>
        <w:lastRenderedPageBreak/>
        <w:t>personalmente firmare per ricevuta al momento della consegna; non sarà pertanto consentito allo stesso di delegare altri soggetti al ritiro.</w:t>
      </w:r>
    </w:p>
    <w:p w14:paraId="5142DF15" w14:textId="6D19605D" w:rsidR="009015B9" w:rsidRPr="00695747" w:rsidRDefault="00011BB1" w:rsidP="00695747">
      <w:pPr>
        <w:spacing w:after="0" w:line="360" w:lineRule="auto"/>
        <w:jc w:val="both"/>
        <w:rPr>
          <w:rFonts w:ascii="Arial" w:hAnsi="Arial" w:cs="Arial"/>
        </w:rPr>
      </w:pPr>
      <w:r w:rsidRPr="00695747">
        <w:rPr>
          <w:rFonts w:ascii="Arial" w:hAnsi="Arial" w:cs="Arial"/>
        </w:rPr>
        <w:t xml:space="preserve">Con riferimento ai dipendenti </w:t>
      </w:r>
      <w:r w:rsidR="00AC3690">
        <w:rPr>
          <w:rFonts w:ascii="Arial" w:hAnsi="Arial" w:cs="Arial"/>
        </w:rPr>
        <w:t xml:space="preserve">cessati o </w:t>
      </w:r>
      <w:r w:rsidR="0070699D">
        <w:rPr>
          <w:rFonts w:ascii="Arial" w:hAnsi="Arial" w:cs="Arial"/>
        </w:rPr>
        <w:t xml:space="preserve">sospesi dal lavoro </w:t>
      </w:r>
      <w:r w:rsidRPr="005675D4">
        <w:rPr>
          <w:rFonts w:ascii="Arial" w:hAnsi="Arial" w:cs="Arial"/>
        </w:rPr>
        <w:t xml:space="preserve">per </w:t>
      </w:r>
      <w:r w:rsidR="0070699D">
        <w:rPr>
          <w:rFonts w:ascii="Arial" w:hAnsi="Arial" w:cs="Arial"/>
        </w:rPr>
        <w:t xml:space="preserve">assenze tutelate dalla legge, quali ad esempio </w:t>
      </w:r>
      <w:r w:rsidRPr="005675D4">
        <w:rPr>
          <w:rFonts w:ascii="Arial" w:hAnsi="Arial" w:cs="Arial"/>
        </w:rPr>
        <w:t xml:space="preserve">congedi di varia natura, malattia, </w:t>
      </w:r>
      <w:r w:rsidR="0070699D">
        <w:rPr>
          <w:rFonts w:ascii="Arial" w:hAnsi="Arial" w:cs="Arial"/>
        </w:rPr>
        <w:t xml:space="preserve">infortunio, </w:t>
      </w:r>
      <w:r w:rsidRPr="005675D4">
        <w:rPr>
          <w:rFonts w:ascii="Arial" w:hAnsi="Arial" w:cs="Arial"/>
        </w:rPr>
        <w:t xml:space="preserve">ecc. il cui rientro non fosse previsto entro il </w:t>
      </w:r>
      <w:r w:rsidR="002750F1" w:rsidRPr="005675D4">
        <w:rPr>
          <w:rFonts w:ascii="Arial" w:hAnsi="Arial" w:cs="Arial"/>
        </w:rPr>
        <w:t>10 marzo</w:t>
      </w:r>
      <w:r w:rsidR="00B376CB" w:rsidRPr="005675D4">
        <w:rPr>
          <w:rFonts w:ascii="Arial" w:hAnsi="Arial" w:cs="Arial"/>
        </w:rPr>
        <w:t xml:space="preserve"> 2022</w:t>
      </w:r>
      <w:r w:rsidR="005E0E65" w:rsidRPr="005675D4">
        <w:rPr>
          <w:rFonts w:ascii="Arial" w:hAnsi="Arial" w:cs="Arial"/>
        </w:rPr>
        <w:t xml:space="preserve"> la Dichiarazione</w:t>
      </w:r>
      <w:r w:rsidR="005E0E65" w:rsidRPr="00695747">
        <w:rPr>
          <w:rFonts w:ascii="Arial" w:hAnsi="Arial" w:cs="Arial"/>
        </w:rPr>
        <w:t xml:space="preserve"> Datoriale sarà inviata a mezzo raccomandata agli indirizzi di residenza risultanti </w:t>
      </w:r>
      <w:r w:rsidR="00E8130D" w:rsidRPr="00695747">
        <w:rPr>
          <w:rFonts w:ascii="Arial" w:hAnsi="Arial" w:cs="Arial"/>
        </w:rPr>
        <w:t>nell’anagrafica</w:t>
      </w:r>
      <w:r w:rsidR="005E0E65" w:rsidRPr="00695747">
        <w:rPr>
          <w:rFonts w:ascii="Arial" w:hAnsi="Arial" w:cs="Arial"/>
        </w:rPr>
        <w:t xml:space="preserve"> di </w:t>
      </w:r>
      <w:r w:rsidR="00B376CB">
        <w:rPr>
          <w:rFonts w:ascii="Arial" w:hAnsi="Arial" w:cs="Arial"/>
        </w:rPr>
        <w:t>Ambiente 2.0</w:t>
      </w:r>
      <w:r w:rsidR="005E0E65" w:rsidRPr="00695747">
        <w:rPr>
          <w:rFonts w:ascii="Arial" w:hAnsi="Arial" w:cs="Arial"/>
        </w:rPr>
        <w:t xml:space="preserve">. </w:t>
      </w:r>
    </w:p>
    <w:p w14:paraId="1ADA8F9F" w14:textId="77777777" w:rsidR="003405B8" w:rsidRPr="00695747" w:rsidRDefault="003405B8" w:rsidP="00695747">
      <w:pPr>
        <w:tabs>
          <w:tab w:val="left" w:pos="6300"/>
        </w:tabs>
        <w:spacing w:before="40" w:after="40" w:line="360" w:lineRule="auto"/>
        <w:ind w:right="-1"/>
        <w:jc w:val="center"/>
        <w:rPr>
          <w:rFonts w:ascii="Arial" w:hAnsi="Arial" w:cs="Arial"/>
        </w:rPr>
      </w:pPr>
      <w:r w:rsidRPr="00695747">
        <w:rPr>
          <w:rFonts w:ascii="Arial" w:hAnsi="Arial" w:cs="Arial"/>
        </w:rPr>
        <w:t>***</w:t>
      </w:r>
    </w:p>
    <w:p w14:paraId="63D3FE8A" w14:textId="4DC475F7" w:rsidR="000204A3" w:rsidRPr="00695747" w:rsidRDefault="000204A3" w:rsidP="00695747">
      <w:pPr>
        <w:spacing w:after="0" w:line="360" w:lineRule="auto"/>
        <w:jc w:val="both"/>
        <w:rPr>
          <w:rFonts w:ascii="Arial" w:hAnsi="Arial" w:cs="Arial"/>
          <w:b/>
          <w:bCs/>
          <w:u w:val="single"/>
        </w:rPr>
      </w:pPr>
      <w:r w:rsidRPr="00695747">
        <w:rPr>
          <w:rFonts w:ascii="Arial" w:hAnsi="Arial" w:cs="Arial"/>
          <w:b/>
          <w:bCs/>
          <w:u w:val="single"/>
        </w:rPr>
        <w:t>Sezione B – FAQ</w:t>
      </w:r>
    </w:p>
    <w:p w14:paraId="04EE6F35" w14:textId="77777777" w:rsidR="003405B8" w:rsidRPr="00695747" w:rsidRDefault="003405B8" w:rsidP="00695747">
      <w:pPr>
        <w:spacing w:after="0" w:line="360" w:lineRule="auto"/>
        <w:jc w:val="both"/>
        <w:rPr>
          <w:rFonts w:ascii="Arial" w:hAnsi="Arial" w:cs="Arial"/>
          <w:b/>
          <w:bCs/>
          <w:u w:val="single"/>
        </w:rPr>
      </w:pPr>
    </w:p>
    <w:p w14:paraId="56D8D4F0" w14:textId="77777777" w:rsidR="00EA5598" w:rsidRPr="00695747" w:rsidRDefault="00EA5598"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 xml:space="preserve">Quali sono i crediti da lavoro subordinato oggetto di insinuazione? </w:t>
      </w:r>
    </w:p>
    <w:p w14:paraId="576DEF1A" w14:textId="607B1569" w:rsidR="00EA5598" w:rsidRPr="00695747" w:rsidRDefault="00EA5598" w:rsidP="00695747">
      <w:pPr>
        <w:spacing w:after="0" w:line="360" w:lineRule="auto"/>
        <w:jc w:val="both"/>
        <w:rPr>
          <w:rFonts w:ascii="Arial" w:hAnsi="Arial" w:cs="Arial"/>
        </w:rPr>
      </w:pPr>
      <w:r w:rsidRPr="00695747">
        <w:rPr>
          <w:rFonts w:ascii="Arial" w:hAnsi="Arial" w:cs="Arial"/>
        </w:rPr>
        <w:t xml:space="preserve">Si intendono tutti i crediti indicati dall’art. 2751 bis, comma 1, n. 1, c.c. tra cui a titolo esemplificativo </w:t>
      </w:r>
      <w:r w:rsidR="00762236" w:rsidRPr="00695747">
        <w:rPr>
          <w:rFonts w:ascii="Arial" w:hAnsi="Arial" w:cs="Arial"/>
        </w:rPr>
        <w:t>oltre al</w:t>
      </w:r>
      <w:r w:rsidRPr="00695747">
        <w:rPr>
          <w:rFonts w:ascii="Arial" w:hAnsi="Arial" w:cs="Arial"/>
        </w:rPr>
        <w:t xml:space="preserve">le retribuzioni lorde </w:t>
      </w:r>
      <w:r w:rsidR="00762236" w:rsidRPr="00695747">
        <w:rPr>
          <w:rFonts w:ascii="Arial" w:hAnsi="Arial" w:cs="Arial"/>
        </w:rPr>
        <w:t xml:space="preserve">(qualora </w:t>
      </w:r>
      <w:r w:rsidRPr="00695747">
        <w:rPr>
          <w:rFonts w:ascii="Arial" w:hAnsi="Arial" w:cs="Arial"/>
        </w:rPr>
        <w:t>non erogate</w:t>
      </w:r>
      <w:r w:rsidR="00762236" w:rsidRPr="00695747">
        <w:rPr>
          <w:rFonts w:ascii="Arial" w:hAnsi="Arial" w:cs="Arial"/>
        </w:rPr>
        <w:t>)</w:t>
      </w:r>
      <w:r w:rsidRPr="00695747">
        <w:rPr>
          <w:rFonts w:ascii="Arial" w:hAnsi="Arial" w:cs="Arial"/>
        </w:rPr>
        <w:t xml:space="preserve">, </w:t>
      </w:r>
      <w:r w:rsidR="00762236" w:rsidRPr="00695747">
        <w:rPr>
          <w:rFonts w:ascii="Arial" w:hAnsi="Arial" w:cs="Arial"/>
        </w:rPr>
        <w:t xml:space="preserve">i Ratei </w:t>
      </w:r>
      <w:proofErr w:type="gramStart"/>
      <w:r w:rsidR="00762236" w:rsidRPr="00695747">
        <w:rPr>
          <w:rFonts w:ascii="Arial" w:hAnsi="Arial" w:cs="Arial"/>
        </w:rPr>
        <w:t>13ma</w:t>
      </w:r>
      <w:proofErr w:type="gramEnd"/>
      <w:r w:rsidR="00762236" w:rsidRPr="00695747">
        <w:rPr>
          <w:rFonts w:ascii="Arial" w:hAnsi="Arial" w:cs="Arial"/>
        </w:rPr>
        <w:t xml:space="preserve">, i Ratei 14ma, ferie, </w:t>
      </w:r>
      <w:r w:rsidR="004F26B2">
        <w:rPr>
          <w:rFonts w:ascii="Arial" w:hAnsi="Arial" w:cs="Arial"/>
        </w:rPr>
        <w:t>ROL</w:t>
      </w:r>
      <w:r w:rsidR="00762236" w:rsidRPr="00695747">
        <w:rPr>
          <w:rFonts w:ascii="Arial" w:hAnsi="Arial" w:cs="Arial"/>
        </w:rPr>
        <w:t xml:space="preserve">, </w:t>
      </w:r>
      <w:r w:rsidR="008236D7">
        <w:rPr>
          <w:rFonts w:ascii="Arial" w:hAnsi="Arial" w:cs="Arial"/>
        </w:rPr>
        <w:t xml:space="preserve">ex </w:t>
      </w:r>
      <w:r w:rsidR="00762236" w:rsidRPr="00695747">
        <w:rPr>
          <w:rFonts w:ascii="Arial" w:hAnsi="Arial" w:cs="Arial"/>
        </w:rPr>
        <w:t>festività, premi</w:t>
      </w:r>
      <w:r w:rsidR="00AC3690">
        <w:rPr>
          <w:rFonts w:ascii="Arial" w:hAnsi="Arial" w:cs="Arial"/>
        </w:rPr>
        <w:t xml:space="preserve">, banca ore, TFR </w:t>
      </w:r>
      <w:r w:rsidR="005B3C25">
        <w:rPr>
          <w:rFonts w:ascii="Arial" w:hAnsi="Arial" w:cs="Arial"/>
        </w:rPr>
        <w:t>(</w:t>
      </w:r>
      <w:r w:rsidR="005B3C25" w:rsidRPr="005B3C25">
        <w:rPr>
          <w:rFonts w:ascii="Arial" w:hAnsi="Arial" w:cs="Arial"/>
        </w:rPr>
        <w:t>secondo le regole di seguito indicate</w:t>
      </w:r>
      <w:r w:rsidR="005B3C25">
        <w:rPr>
          <w:rFonts w:ascii="Arial" w:hAnsi="Arial" w:cs="Arial"/>
        </w:rPr>
        <w:t xml:space="preserve">) </w:t>
      </w:r>
      <w:r w:rsidR="00AC3690">
        <w:rPr>
          <w:rFonts w:ascii="Arial" w:hAnsi="Arial" w:cs="Arial"/>
        </w:rPr>
        <w:t>e buoni pasto</w:t>
      </w:r>
      <w:r w:rsidR="00762236" w:rsidRPr="00695747">
        <w:rPr>
          <w:rFonts w:ascii="Arial" w:hAnsi="Arial" w:cs="Arial"/>
        </w:rPr>
        <w:t xml:space="preserve">. </w:t>
      </w:r>
      <w:r w:rsidRPr="00695747">
        <w:rPr>
          <w:rFonts w:ascii="Arial" w:hAnsi="Arial" w:cs="Arial"/>
        </w:rPr>
        <w:t>I crediti da lavoro subordinato sono crediti privilegiati, in quanto, essendo necessari per il sostentamento del lavoratore, hanno precedenza nel loro pagamento rispetto agli altri crediti vantati, ad esempio, dai fornitori (v. art. 2751 bis, comma 1, n. 1, c.c.).</w:t>
      </w:r>
    </w:p>
    <w:p w14:paraId="2F7A9236" w14:textId="77777777" w:rsidR="00762236" w:rsidRPr="00695747" w:rsidRDefault="00EA5598"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 xml:space="preserve">Come si compila il Ricorso per l’Ammissione al </w:t>
      </w:r>
      <w:r w:rsidR="00762236" w:rsidRPr="00695747">
        <w:rPr>
          <w:rFonts w:ascii="Arial" w:hAnsi="Arial" w:cs="Arial"/>
          <w:b/>
          <w:bCs/>
        </w:rPr>
        <w:t>p</w:t>
      </w:r>
      <w:r w:rsidRPr="00695747">
        <w:rPr>
          <w:rFonts w:ascii="Arial" w:hAnsi="Arial" w:cs="Arial"/>
          <w:b/>
          <w:bCs/>
        </w:rPr>
        <w:t>assivo</w:t>
      </w:r>
      <w:r w:rsidR="00762236" w:rsidRPr="00695747">
        <w:rPr>
          <w:rFonts w:ascii="Arial" w:hAnsi="Arial" w:cs="Arial"/>
          <w:b/>
          <w:bCs/>
        </w:rPr>
        <w:t xml:space="preserve"> del Credito da Lavoro</w:t>
      </w:r>
      <w:r w:rsidRPr="00695747">
        <w:rPr>
          <w:rFonts w:ascii="Arial" w:hAnsi="Arial" w:cs="Arial"/>
          <w:b/>
          <w:bCs/>
        </w:rPr>
        <w:t xml:space="preserve">? Quali documenti servono? </w:t>
      </w:r>
    </w:p>
    <w:p w14:paraId="0C47EC53" w14:textId="04B28227" w:rsidR="00762236" w:rsidRPr="00695747" w:rsidRDefault="00B376CB" w:rsidP="00695747">
      <w:pPr>
        <w:spacing w:after="0" w:line="360" w:lineRule="auto"/>
        <w:jc w:val="both"/>
        <w:rPr>
          <w:rFonts w:ascii="Arial" w:hAnsi="Arial" w:cs="Arial"/>
        </w:rPr>
      </w:pPr>
      <w:r>
        <w:rPr>
          <w:rFonts w:ascii="Arial" w:hAnsi="Arial" w:cs="Arial"/>
        </w:rPr>
        <w:t>Ambiente 2.0</w:t>
      </w:r>
      <w:r w:rsidR="005F2250" w:rsidRPr="00695747">
        <w:rPr>
          <w:rFonts w:ascii="Arial" w:hAnsi="Arial" w:cs="Arial"/>
        </w:rPr>
        <w:t xml:space="preserve"> </w:t>
      </w:r>
      <w:r w:rsidR="00EA5598" w:rsidRPr="00695747">
        <w:rPr>
          <w:rFonts w:ascii="Arial" w:hAnsi="Arial" w:cs="Arial"/>
        </w:rPr>
        <w:t>distribuirà ad ogni dipendente la propria Dichiarazione Datoriale</w:t>
      </w:r>
      <w:r w:rsidR="00F62349" w:rsidRPr="00695747">
        <w:rPr>
          <w:rFonts w:ascii="Arial" w:hAnsi="Arial" w:cs="Arial"/>
        </w:rPr>
        <w:t xml:space="preserve"> (come meglio indicato nella Sezione A che precede)</w:t>
      </w:r>
      <w:r w:rsidR="00EA5598" w:rsidRPr="00695747">
        <w:rPr>
          <w:rFonts w:ascii="Arial" w:hAnsi="Arial" w:cs="Arial"/>
        </w:rPr>
        <w:t>, nella quale saranno indicati gli importi da inserire nel Ricorso per l’</w:t>
      </w:r>
      <w:r w:rsidR="00762236" w:rsidRPr="00695747">
        <w:rPr>
          <w:rFonts w:ascii="Arial" w:hAnsi="Arial" w:cs="Arial"/>
        </w:rPr>
        <w:t>A</w:t>
      </w:r>
      <w:r w:rsidR="00EA5598" w:rsidRPr="00695747">
        <w:rPr>
          <w:rFonts w:ascii="Arial" w:hAnsi="Arial" w:cs="Arial"/>
        </w:rPr>
        <w:t xml:space="preserve">mmissione al </w:t>
      </w:r>
      <w:r w:rsidR="00762236" w:rsidRPr="00695747">
        <w:rPr>
          <w:rFonts w:ascii="Arial" w:hAnsi="Arial" w:cs="Arial"/>
        </w:rPr>
        <w:t>p</w:t>
      </w:r>
      <w:r w:rsidR="00EA5598" w:rsidRPr="00695747">
        <w:rPr>
          <w:rFonts w:ascii="Arial" w:hAnsi="Arial" w:cs="Arial"/>
        </w:rPr>
        <w:t>assivo</w:t>
      </w:r>
      <w:r w:rsidR="00762236" w:rsidRPr="00695747">
        <w:rPr>
          <w:rFonts w:ascii="Arial" w:hAnsi="Arial" w:cs="Arial"/>
        </w:rPr>
        <w:t xml:space="preserve"> del Credito da Lavoro</w:t>
      </w:r>
      <w:r w:rsidR="00EA5598" w:rsidRPr="00695747">
        <w:rPr>
          <w:rFonts w:ascii="Arial" w:hAnsi="Arial" w:cs="Arial"/>
        </w:rPr>
        <w:t xml:space="preserve">. La Dichiarazione Datoriale dovrà essere allegata al </w:t>
      </w:r>
      <w:r w:rsidR="00762236" w:rsidRPr="00695747">
        <w:rPr>
          <w:rFonts w:ascii="Arial" w:hAnsi="Arial" w:cs="Arial"/>
        </w:rPr>
        <w:t>Ricorso per l’Ammissione al passivo del Credito da Lavoro.</w:t>
      </w:r>
    </w:p>
    <w:p w14:paraId="3E41E34D" w14:textId="6EF54AD1" w:rsidR="00762236" w:rsidRPr="00695747" w:rsidRDefault="00EA5598" w:rsidP="00695747">
      <w:pPr>
        <w:spacing w:after="0" w:line="360" w:lineRule="auto"/>
        <w:jc w:val="both"/>
        <w:rPr>
          <w:rFonts w:ascii="Arial" w:hAnsi="Arial" w:cs="Arial"/>
        </w:rPr>
      </w:pPr>
      <w:r w:rsidRPr="00695747">
        <w:rPr>
          <w:rFonts w:ascii="Arial" w:hAnsi="Arial" w:cs="Arial"/>
        </w:rPr>
        <w:t xml:space="preserve">Ai fini del calcolo dei crediti da lavoro subordinato, sarà sufficiente indicare </w:t>
      </w:r>
      <w:r w:rsidR="00762236" w:rsidRPr="00695747">
        <w:rPr>
          <w:rFonts w:ascii="Arial" w:hAnsi="Arial" w:cs="Arial"/>
        </w:rPr>
        <w:t xml:space="preserve">gli importi contenuti nella </w:t>
      </w:r>
      <w:r w:rsidRPr="00695747">
        <w:rPr>
          <w:rFonts w:ascii="Arial" w:hAnsi="Arial" w:cs="Arial"/>
        </w:rPr>
        <w:t>Dichiarazione Datoriale.</w:t>
      </w:r>
      <w:r w:rsidR="00762236" w:rsidRPr="00695747">
        <w:rPr>
          <w:rFonts w:ascii="Arial" w:hAnsi="Arial" w:cs="Arial"/>
        </w:rPr>
        <w:t xml:space="preserve"> </w:t>
      </w:r>
      <w:r w:rsidRPr="00695747">
        <w:rPr>
          <w:rFonts w:ascii="Arial" w:hAnsi="Arial" w:cs="Arial"/>
        </w:rPr>
        <w:t xml:space="preserve">Se i crediti di cui il lavoratore richiede l’ammissione corrispondono ai crediti risultanti dalla Dichiarazione Datoriale, </w:t>
      </w:r>
      <w:r w:rsidRPr="00695747">
        <w:rPr>
          <w:rFonts w:ascii="Arial" w:hAnsi="Arial" w:cs="Arial"/>
          <w:b/>
          <w:bCs/>
        </w:rPr>
        <w:t>non è necessaria la produzione</w:t>
      </w:r>
      <w:r w:rsidRPr="00695747">
        <w:rPr>
          <w:rFonts w:ascii="Arial" w:hAnsi="Arial" w:cs="Arial"/>
        </w:rPr>
        <w:t xml:space="preserve"> di ulteriore documentazione probatoria del credito (buste paga, CUD, lettera di assunzione), fatta salva l’ipotesi in cui i crediti del lavoratore siano gravati da diritti di terzi (esempio: pignoramenti, cessione del quinto dello stipendio).</w:t>
      </w:r>
      <w:r w:rsidR="00762236" w:rsidRPr="00695747">
        <w:rPr>
          <w:rFonts w:ascii="Arial" w:hAnsi="Arial" w:cs="Arial"/>
        </w:rPr>
        <w:t xml:space="preserve"> Tale documento infatti, se correttamente allegato, esonera il lavoratore dal fornire la prova del proprio credito.</w:t>
      </w:r>
    </w:p>
    <w:p w14:paraId="7837EA15" w14:textId="40F79492" w:rsidR="00406DF8" w:rsidRPr="00695747" w:rsidRDefault="00406DF8"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 xml:space="preserve">Quando avrò aggiornamenti sull’esito del mio Ricorso per l’Ammissione al passivo del Credito da Lavoro? </w:t>
      </w:r>
    </w:p>
    <w:p w14:paraId="141C28BC" w14:textId="77777777" w:rsidR="00406DF8" w:rsidRPr="00695747" w:rsidRDefault="00406DF8" w:rsidP="00695747">
      <w:pPr>
        <w:spacing w:after="0" w:line="360" w:lineRule="auto"/>
        <w:jc w:val="both"/>
        <w:rPr>
          <w:rFonts w:ascii="Arial" w:hAnsi="Arial" w:cs="Arial"/>
        </w:rPr>
      </w:pPr>
      <w:r w:rsidRPr="00695747">
        <w:rPr>
          <w:rFonts w:ascii="Arial" w:hAnsi="Arial" w:cs="Arial"/>
        </w:rPr>
        <w:t xml:space="preserve">I Ricorso per l’Ammissione al passivo del Credito da Lavoro verranno catalogati e numerati. La Procedura risponderà alla PEC del creditore comunicando il numero attribuito a ciascun ricorso e la data di udienza prevista per procedere al suo esame, secondo la calendarizzazione che verrà stabilita dal Tribunale di Milano. </w:t>
      </w:r>
    </w:p>
    <w:p w14:paraId="53443507" w14:textId="05A525E8" w:rsidR="00406DF8" w:rsidRPr="00695747" w:rsidRDefault="00406DF8" w:rsidP="00695747">
      <w:pPr>
        <w:spacing w:after="0" w:line="360" w:lineRule="auto"/>
        <w:jc w:val="both"/>
        <w:rPr>
          <w:rFonts w:ascii="Arial" w:hAnsi="Arial" w:cs="Arial"/>
        </w:rPr>
      </w:pPr>
      <w:r w:rsidRPr="00695747">
        <w:rPr>
          <w:rFonts w:ascii="Arial" w:hAnsi="Arial" w:cs="Arial"/>
        </w:rPr>
        <w:lastRenderedPageBreak/>
        <w:t xml:space="preserve">Di volta in volta, </w:t>
      </w:r>
      <w:r w:rsidR="00E43C9A">
        <w:rPr>
          <w:rFonts w:ascii="Arial" w:hAnsi="Arial" w:cs="Arial"/>
        </w:rPr>
        <w:t>i Commissari Straordinari</w:t>
      </w:r>
      <w:r w:rsidRPr="00695747">
        <w:rPr>
          <w:rFonts w:ascii="Arial" w:hAnsi="Arial" w:cs="Arial"/>
        </w:rPr>
        <w:t xml:space="preserve"> former</w:t>
      </w:r>
      <w:r w:rsidR="00E43C9A">
        <w:rPr>
          <w:rFonts w:ascii="Arial" w:hAnsi="Arial" w:cs="Arial"/>
        </w:rPr>
        <w:t>anno</w:t>
      </w:r>
      <w:r w:rsidRPr="00695747">
        <w:rPr>
          <w:rFonts w:ascii="Arial" w:hAnsi="Arial" w:cs="Arial"/>
        </w:rPr>
        <w:t xml:space="preserve"> il progetto di stato passivo (anche parziale) relativo ai ricorsi esaminati e lo depositerà presso la cancelleria del Tribunale di Milano almeno 15 (quindici) giorni prima dell’udienza fissata per l’esame di tali ricorsi da parte del Giudice Delegato. Sempre entro 15 (quindici) giorni prima dell’udienza fissata per l’esame di tali ricorsi da parte del Giudice Delegato, i Commissari Straordinari trasmetterà il progetto di stato passivo ai lavoratori interessati a mezzo PEC all’indirizzo che ciascun lavoratore avrà indicato nel proprio ricorso. I lavoratori potranno esaminare il progetto di stato passivo e presentare osservazioni scritte e documenti integrativi fino a 5 (cinque) giorni prima dell’udienza fissata per l’esame del ricorso inviandole all’indirizzo PEC della Procedura.</w:t>
      </w:r>
    </w:p>
    <w:p w14:paraId="00B9CED4" w14:textId="77777777" w:rsidR="00044EF5" w:rsidRPr="00695747" w:rsidRDefault="00044EF5"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I lavoratori parasubordinati hanno gli stessi diritti dei lavoratori subordinati nella fase di insinuazione al passivo?</w:t>
      </w:r>
    </w:p>
    <w:p w14:paraId="734043EC" w14:textId="77777777" w:rsidR="000A7610" w:rsidRPr="00695747" w:rsidRDefault="000A7610" w:rsidP="00695747">
      <w:pPr>
        <w:spacing w:after="0" w:line="360" w:lineRule="auto"/>
        <w:jc w:val="both"/>
        <w:rPr>
          <w:rFonts w:ascii="Arial" w:hAnsi="Arial" w:cs="Arial"/>
        </w:rPr>
      </w:pPr>
      <w:r w:rsidRPr="00695747">
        <w:rPr>
          <w:rFonts w:ascii="Arial" w:hAnsi="Arial" w:cs="Arial"/>
        </w:rPr>
        <w:t xml:space="preserve">I crediti dei lavoratori parasubordinati hanno un diverso grado del privilegio rispetto ai crediti dei </w:t>
      </w:r>
      <w:r w:rsidR="00044EF5" w:rsidRPr="00695747">
        <w:rPr>
          <w:rFonts w:ascii="Arial" w:hAnsi="Arial" w:cs="Arial"/>
        </w:rPr>
        <w:t>lavoratori subordinati. Ai lavoratori subordinati, infatti, è riconosciuto il privilegio di cui all'art. 2751 bis n.1 c.c., mentre ai parasubordinati è riconosciuto il privilegio ex art. 2751 bis n. 2 c.c., il che significa che nell'ordine dei privilegi il lavoratore subordinato è preferito.</w:t>
      </w:r>
    </w:p>
    <w:p w14:paraId="037ABBAF" w14:textId="35A4A3CA" w:rsidR="00E10800" w:rsidRPr="00695747" w:rsidRDefault="000A7610"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Si può scegliere di escludere dalla domanda di ammissione al passivo il credito inerente indennità per le ferie maturate</w:t>
      </w:r>
      <w:r w:rsidR="005675D4">
        <w:rPr>
          <w:rFonts w:ascii="Arial" w:hAnsi="Arial" w:cs="Arial"/>
          <w:b/>
          <w:bCs/>
        </w:rPr>
        <w:t xml:space="preserve"> alla</w:t>
      </w:r>
      <w:r w:rsidRPr="00695747">
        <w:rPr>
          <w:rFonts w:ascii="Arial" w:hAnsi="Arial" w:cs="Arial"/>
          <w:b/>
          <w:bCs/>
        </w:rPr>
        <w:t xml:space="preserve"> </w:t>
      </w:r>
      <w:r w:rsidR="005675D4" w:rsidRPr="005675D4">
        <w:rPr>
          <w:rFonts w:ascii="Arial" w:hAnsi="Arial" w:cs="Arial"/>
          <w:b/>
          <w:bCs/>
        </w:rPr>
        <w:t>data dell’8 novembre 2021 incluso</w:t>
      </w:r>
      <w:r w:rsidRPr="005675D4">
        <w:rPr>
          <w:rFonts w:ascii="Arial" w:hAnsi="Arial" w:cs="Arial"/>
          <w:b/>
          <w:bCs/>
        </w:rPr>
        <w:t>, per poterne</w:t>
      </w:r>
      <w:r w:rsidRPr="00695747">
        <w:rPr>
          <w:rFonts w:ascii="Arial" w:hAnsi="Arial" w:cs="Arial"/>
          <w:b/>
          <w:bCs/>
        </w:rPr>
        <w:t xml:space="preserve"> usufruire nel corso della procedura?</w:t>
      </w:r>
    </w:p>
    <w:p w14:paraId="167EECD6" w14:textId="13F2ACBB" w:rsidR="00E10800" w:rsidRPr="00695747" w:rsidRDefault="004762A1" w:rsidP="00695747">
      <w:pPr>
        <w:spacing w:after="0" w:line="360" w:lineRule="auto"/>
        <w:jc w:val="both"/>
        <w:rPr>
          <w:rFonts w:ascii="Arial" w:hAnsi="Arial" w:cs="Arial"/>
        </w:rPr>
      </w:pPr>
      <w:r w:rsidRPr="00695747">
        <w:rPr>
          <w:rFonts w:ascii="Arial" w:hAnsi="Arial" w:cs="Arial"/>
        </w:rPr>
        <w:t>Il Decreto del Mise con cui la società viene ammessa alla procedura di amministrazione straordinaria produce l'effetto di cristallizzare i rapporti giuridici tra la stessa società e i creditori. Per tale ragione, le ferie</w:t>
      </w:r>
      <w:r w:rsidR="00AC3690">
        <w:rPr>
          <w:rFonts w:ascii="Arial" w:hAnsi="Arial" w:cs="Arial"/>
        </w:rPr>
        <w:t xml:space="preserve">, </w:t>
      </w:r>
      <w:r w:rsidR="004F26B2">
        <w:rPr>
          <w:rFonts w:ascii="Arial" w:hAnsi="Arial" w:cs="Arial"/>
        </w:rPr>
        <w:t>ROL</w:t>
      </w:r>
      <w:r w:rsidR="00AC3690">
        <w:rPr>
          <w:rFonts w:ascii="Arial" w:hAnsi="Arial" w:cs="Arial"/>
        </w:rPr>
        <w:t xml:space="preserve">, le </w:t>
      </w:r>
      <w:r w:rsidR="008236D7">
        <w:rPr>
          <w:rFonts w:ascii="Arial" w:hAnsi="Arial" w:cs="Arial"/>
        </w:rPr>
        <w:t xml:space="preserve">ex </w:t>
      </w:r>
      <w:r w:rsidR="00AC3690">
        <w:rPr>
          <w:rFonts w:ascii="Arial" w:hAnsi="Arial" w:cs="Arial"/>
        </w:rPr>
        <w:t>festività e la banca ore</w:t>
      </w:r>
      <w:r w:rsidRPr="00695747">
        <w:rPr>
          <w:rFonts w:ascii="Arial" w:hAnsi="Arial" w:cs="Arial"/>
        </w:rPr>
        <w:t xml:space="preserve"> non godute</w:t>
      </w:r>
      <w:r w:rsidR="005675D4">
        <w:rPr>
          <w:rFonts w:ascii="Arial" w:hAnsi="Arial" w:cs="Arial"/>
        </w:rPr>
        <w:t xml:space="preserve"> alla</w:t>
      </w:r>
      <w:r w:rsidRPr="00695747">
        <w:rPr>
          <w:rFonts w:ascii="Arial" w:hAnsi="Arial" w:cs="Arial"/>
        </w:rPr>
        <w:t xml:space="preserve"> </w:t>
      </w:r>
      <w:r w:rsidR="005675D4" w:rsidRPr="005675D4">
        <w:rPr>
          <w:rFonts w:ascii="Arial" w:hAnsi="Arial" w:cs="Arial"/>
          <w:u w:val="single"/>
        </w:rPr>
        <w:t>data dell’8 novembre 2021</w:t>
      </w:r>
      <w:r w:rsidR="005675D4" w:rsidRPr="005675D4">
        <w:rPr>
          <w:rFonts w:ascii="Arial" w:hAnsi="Arial" w:cs="Arial"/>
        </w:rPr>
        <w:t xml:space="preserve"> </w:t>
      </w:r>
      <w:r w:rsidR="005675D4" w:rsidRPr="005675D4">
        <w:rPr>
          <w:rFonts w:ascii="Arial" w:hAnsi="Arial" w:cs="Arial"/>
          <w:u w:val="single"/>
        </w:rPr>
        <w:t>incluso</w:t>
      </w:r>
      <w:r w:rsidR="005675D4" w:rsidRPr="00695747">
        <w:rPr>
          <w:rFonts w:ascii="Arial" w:hAnsi="Arial" w:cs="Arial"/>
        </w:rPr>
        <w:t xml:space="preserve"> </w:t>
      </w:r>
      <w:r w:rsidRPr="00695747">
        <w:rPr>
          <w:rFonts w:ascii="Arial" w:hAnsi="Arial" w:cs="Arial"/>
        </w:rPr>
        <w:t>devono essere indennizzate e il relativo credito va ammesso al passivo. Al contrario non è possibile prevederne un utilizzo nel corso della procedura.</w:t>
      </w:r>
    </w:p>
    <w:p w14:paraId="1E50936E" w14:textId="21DE7772" w:rsidR="00507B02" w:rsidRPr="00695747" w:rsidRDefault="00507B02"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 xml:space="preserve">Le quote </w:t>
      </w:r>
      <w:r w:rsidR="00F62349" w:rsidRPr="00695747">
        <w:rPr>
          <w:rFonts w:ascii="Arial" w:hAnsi="Arial" w:cs="Arial"/>
          <w:b/>
          <w:bCs/>
        </w:rPr>
        <w:t>trattenute</w:t>
      </w:r>
      <w:r w:rsidRPr="00695747">
        <w:rPr>
          <w:rFonts w:ascii="Arial" w:hAnsi="Arial" w:cs="Arial"/>
          <w:b/>
          <w:bCs/>
        </w:rPr>
        <w:t xml:space="preserve"> per la cessione del quinto (o prestiti di altro tipo con finanziarie o Banche) saranno considerat</w:t>
      </w:r>
      <w:r w:rsidR="00F62349" w:rsidRPr="00695747">
        <w:rPr>
          <w:rFonts w:ascii="Arial" w:hAnsi="Arial" w:cs="Arial"/>
          <w:b/>
          <w:bCs/>
        </w:rPr>
        <w:t>e</w:t>
      </w:r>
      <w:r w:rsidRPr="00695747">
        <w:rPr>
          <w:rFonts w:ascii="Arial" w:hAnsi="Arial" w:cs="Arial"/>
          <w:b/>
          <w:bCs/>
        </w:rPr>
        <w:t xml:space="preserve"> crediti per l’insinuazione al passivo? Nel mentre devo pagare alla finanziaria le quote non versate precedentemente per mio conto?</w:t>
      </w:r>
    </w:p>
    <w:p w14:paraId="14349398" w14:textId="3854F74D" w:rsidR="00507B02" w:rsidRDefault="002309D8" w:rsidP="00695747">
      <w:pPr>
        <w:spacing w:after="0" w:line="360" w:lineRule="auto"/>
        <w:jc w:val="both"/>
        <w:rPr>
          <w:rFonts w:ascii="Arial" w:hAnsi="Arial" w:cs="Arial"/>
        </w:rPr>
      </w:pPr>
      <w:r w:rsidRPr="00695747">
        <w:rPr>
          <w:rFonts w:ascii="Arial" w:hAnsi="Arial" w:cs="Arial"/>
        </w:rPr>
        <w:t>Il credito per</w:t>
      </w:r>
      <w:r w:rsidR="00507B02" w:rsidRPr="00695747">
        <w:rPr>
          <w:rFonts w:ascii="Arial" w:hAnsi="Arial" w:cs="Arial"/>
        </w:rPr>
        <w:t xml:space="preserve"> quote trattenute per la cessione del quinto e non versate dal datore di lavoro, prima </w:t>
      </w:r>
      <w:r w:rsidR="005675D4" w:rsidRPr="005675D4">
        <w:rPr>
          <w:rFonts w:ascii="Arial" w:hAnsi="Arial" w:cs="Arial"/>
          <w:u w:val="single"/>
        </w:rPr>
        <w:t>dell’8 novembre 2021</w:t>
      </w:r>
      <w:r w:rsidR="005675D4" w:rsidRPr="005675D4">
        <w:rPr>
          <w:rFonts w:ascii="Arial" w:hAnsi="Arial" w:cs="Arial"/>
        </w:rPr>
        <w:t xml:space="preserve"> </w:t>
      </w:r>
      <w:r w:rsidR="005675D4" w:rsidRPr="005675D4">
        <w:rPr>
          <w:rFonts w:ascii="Arial" w:hAnsi="Arial" w:cs="Arial"/>
          <w:u w:val="single"/>
        </w:rPr>
        <w:t>incluso</w:t>
      </w:r>
      <w:r w:rsidR="00507B02" w:rsidRPr="00695747">
        <w:rPr>
          <w:rFonts w:ascii="Arial" w:hAnsi="Arial" w:cs="Arial"/>
        </w:rPr>
        <w:t xml:space="preserve">, </w:t>
      </w:r>
      <w:r w:rsidRPr="00695747">
        <w:rPr>
          <w:rFonts w:ascii="Arial" w:hAnsi="Arial" w:cs="Arial"/>
        </w:rPr>
        <w:t>sono di titolarità de</w:t>
      </w:r>
      <w:r w:rsidR="00507B02" w:rsidRPr="00695747">
        <w:rPr>
          <w:rFonts w:ascii="Arial" w:hAnsi="Arial" w:cs="Arial"/>
        </w:rPr>
        <w:t>ll’Istituto di credito che ha erogato il finanziamento e le stesse quote non devono essere versate dal lavoratore</w:t>
      </w:r>
      <w:r w:rsidRPr="00695747">
        <w:rPr>
          <w:rFonts w:ascii="Arial" w:hAnsi="Arial" w:cs="Arial"/>
        </w:rPr>
        <w:t>, ma insinuate a mezzo di apposito ricorso dall’istituto di credito medesimo</w:t>
      </w:r>
      <w:r w:rsidR="00507B02" w:rsidRPr="00695747">
        <w:rPr>
          <w:rFonts w:ascii="Arial" w:hAnsi="Arial" w:cs="Arial"/>
        </w:rPr>
        <w:t>. In ogni caso, qualora il lavoratore abbia pagato le rate afferenti a retribuzioni maturate anteriormente</w:t>
      </w:r>
      <w:r w:rsidR="005675D4">
        <w:rPr>
          <w:rFonts w:ascii="Arial" w:hAnsi="Arial" w:cs="Arial"/>
        </w:rPr>
        <w:t xml:space="preserve"> alla</w:t>
      </w:r>
      <w:r w:rsidR="00507B02" w:rsidRPr="00695747">
        <w:rPr>
          <w:rFonts w:ascii="Arial" w:hAnsi="Arial" w:cs="Arial"/>
        </w:rPr>
        <w:t xml:space="preserve"> </w:t>
      </w:r>
      <w:r w:rsidR="005675D4" w:rsidRPr="005675D4">
        <w:rPr>
          <w:rFonts w:ascii="Arial" w:hAnsi="Arial" w:cs="Arial"/>
          <w:u w:val="single"/>
        </w:rPr>
        <w:t>data dell’8 novembre 2021</w:t>
      </w:r>
      <w:r w:rsidR="005675D4" w:rsidRPr="005675D4">
        <w:rPr>
          <w:rFonts w:ascii="Arial" w:hAnsi="Arial" w:cs="Arial"/>
        </w:rPr>
        <w:t xml:space="preserve"> </w:t>
      </w:r>
      <w:r w:rsidR="005675D4" w:rsidRPr="005675D4">
        <w:rPr>
          <w:rFonts w:ascii="Arial" w:hAnsi="Arial" w:cs="Arial"/>
          <w:u w:val="single"/>
        </w:rPr>
        <w:t>incluso</w:t>
      </w:r>
      <w:r w:rsidR="00507B02" w:rsidRPr="00695747">
        <w:rPr>
          <w:rFonts w:ascii="Arial" w:hAnsi="Arial" w:cs="Arial"/>
        </w:rPr>
        <w:t>, potrà chiedere l'insinuazione al passivo di tali crediti (che non saranno indicati nella dichiarazione aziendale) dimostrando il versamento degli importi suddetti.</w:t>
      </w:r>
    </w:p>
    <w:p w14:paraId="2EA02688" w14:textId="77777777" w:rsidR="00230BDE" w:rsidRPr="00695747" w:rsidRDefault="00230BDE" w:rsidP="00695747">
      <w:pPr>
        <w:spacing w:after="0" w:line="360" w:lineRule="auto"/>
        <w:jc w:val="both"/>
        <w:rPr>
          <w:rFonts w:ascii="Arial" w:hAnsi="Arial" w:cs="Arial"/>
        </w:rPr>
      </w:pPr>
    </w:p>
    <w:p w14:paraId="51EA381D" w14:textId="77777777" w:rsidR="00507B02" w:rsidRPr="00695747" w:rsidRDefault="00502130" w:rsidP="00695747">
      <w:pPr>
        <w:pStyle w:val="Paragrafoelenco"/>
        <w:numPr>
          <w:ilvl w:val="0"/>
          <w:numId w:val="25"/>
        </w:numPr>
        <w:spacing w:after="0" w:line="360" w:lineRule="auto"/>
        <w:ind w:left="284" w:hanging="284"/>
        <w:jc w:val="both"/>
        <w:rPr>
          <w:rFonts w:ascii="Arial" w:hAnsi="Arial" w:cs="Arial"/>
          <w:b/>
          <w:bCs/>
        </w:rPr>
      </w:pPr>
      <w:r w:rsidRPr="00695747">
        <w:rPr>
          <w:rFonts w:ascii="Arial" w:hAnsi="Arial" w:cs="Arial"/>
          <w:b/>
          <w:bCs/>
        </w:rPr>
        <w:t>Come verranno trattati i crediti relativi al Trattamento di Fine Rapporto?</w:t>
      </w:r>
    </w:p>
    <w:p w14:paraId="0181A220" w14:textId="7A943582" w:rsidR="00F62349" w:rsidRPr="00695747" w:rsidRDefault="00F62349" w:rsidP="00695747">
      <w:pPr>
        <w:tabs>
          <w:tab w:val="left" w:pos="6300"/>
        </w:tabs>
        <w:spacing w:before="40" w:after="40" w:line="360" w:lineRule="auto"/>
        <w:ind w:right="-1"/>
        <w:jc w:val="both"/>
        <w:rPr>
          <w:rFonts w:ascii="Arial" w:hAnsi="Arial" w:cs="Arial"/>
        </w:rPr>
      </w:pPr>
      <w:r w:rsidRPr="00695747">
        <w:rPr>
          <w:rFonts w:ascii="Arial" w:hAnsi="Arial" w:cs="Arial"/>
        </w:rPr>
        <w:t>Si ritiene opportuno operare la seguente distinzione:</w:t>
      </w:r>
    </w:p>
    <w:p w14:paraId="22D5AF65" w14:textId="23601E4E" w:rsidR="00F62349" w:rsidRPr="00695747" w:rsidRDefault="00F62349" w:rsidP="00695747">
      <w:pPr>
        <w:pStyle w:val="Paragrafoelenco"/>
        <w:numPr>
          <w:ilvl w:val="0"/>
          <w:numId w:val="27"/>
        </w:numPr>
        <w:tabs>
          <w:tab w:val="left" w:pos="6300"/>
        </w:tabs>
        <w:spacing w:before="40" w:after="40" w:line="360" w:lineRule="auto"/>
        <w:ind w:right="-1"/>
        <w:jc w:val="both"/>
        <w:rPr>
          <w:rFonts w:ascii="Arial" w:hAnsi="Arial" w:cs="Arial"/>
          <w:i/>
          <w:iCs/>
          <w:u w:val="single"/>
        </w:rPr>
      </w:pPr>
      <w:r w:rsidRPr="00695747">
        <w:rPr>
          <w:rFonts w:ascii="Arial" w:hAnsi="Arial" w:cs="Arial"/>
          <w:i/>
          <w:iCs/>
          <w:u w:val="single"/>
        </w:rPr>
        <w:lastRenderedPageBreak/>
        <w:t xml:space="preserve">Quote di TFR accantonate in azienda </w:t>
      </w:r>
    </w:p>
    <w:p w14:paraId="3CDCC70A" w14:textId="015CC3E3" w:rsidR="00F62349" w:rsidRDefault="00092F41" w:rsidP="00695747">
      <w:pPr>
        <w:tabs>
          <w:tab w:val="left" w:pos="6300"/>
        </w:tabs>
        <w:spacing w:before="40" w:after="40" w:line="360" w:lineRule="auto"/>
        <w:ind w:right="-1"/>
        <w:jc w:val="both"/>
        <w:rPr>
          <w:rFonts w:ascii="Arial" w:hAnsi="Arial" w:cs="Arial"/>
        </w:rPr>
      </w:pPr>
      <w:r w:rsidRPr="00695747">
        <w:rPr>
          <w:rFonts w:ascii="Arial" w:hAnsi="Arial" w:cs="Arial"/>
        </w:rPr>
        <w:t xml:space="preserve">Con riferimento al credito relativo alle quote del Trattamento di Fine Rapporto </w:t>
      </w:r>
      <w:r w:rsidR="00187820">
        <w:rPr>
          <w:rFonts w:ascii="Arial" w:hAnsi="Arial" w:cs="Arial"/>
        </w:rPr>
        <w:t xml:space="preserve">accantonato </w:t>
      </w:r>
      <w:r w:rsidRPr="00695747">
        <w:rPr>
          <w:rFonts w:ascii="Arial" w:hAnsi="Arial" w:cs="Arial"/>
        </w:rPr>
        <w:t>in azienda</w:t>
      </w:r>
      <w:r w:rsidR="00B94DAA">
        <w:rPr>
          <w:rFonts w:ascii="Arial" w:hAnsi="Arial" w:cs="Arial"/>
        </w:rPr>
        <w:t xml:space="preserve"> </w:t>
      </w:r>
      <w:r w:rsidR="005675D4">
        <w:rPr>
          <w:rFonts w:ascii="Arial" w:hAnsi="Arial" w:cs="Arial"/>
        </w:rPr>
        <w:t xml:space="preserve">alla </w:t>
      </w:r>
      <w:r w:rsidR="005675D4" w:rsidRPr="005675D4">
        <w:rPr>
          <w:rFonts w:ascii="Arial" w:hAnsi="Arial" w:cs="Arial"/>
          <w:u w:val="single"/>
        </w:rPr>
        <w:t>data dell’8 novembre 2021</w:t>
      </w:r>
      <w:r w:rsidR="005675D4" w:rsidRPr="005675D4">
        <w:rPr>
          <w:rFonts w:ascii="Arial" w:hAnsi="Arial" w:cs="Arial"/>
        </w:rPr>
        <w:t xml:space="preserve"> </w:t>
      </w:r>
      <w:r w:rsidR="005675D4" w:rsidRPr="005675D4">
        <w:rPr>
          <w:rFonts w:ascii="Arial" w:hAnsi="Arial" w:cs="Arial"/>
          <w:u w:val="single"/>
        </w:rPr>
        <w:t>incluso</w:t>
      </w:r>
      <w:r w:rsidRPr="00695747">
        <w:rPr>
          <w:rFonts w:ascii="Arial" w:hAnsi="Arial" w:cs="Arial"/>
        </w:rPr>
        <w:t>, lo stesso verrà insinuato dal lavoratore allo stato passivo, in linea con quanto espressamente indicato nella Dichiarazione Datoriale. Una volta concluso l’accertamento dello stato passivo (con dichiarazione di esecutività dello stesso), il Fondo di Garanzia dell’INPS potrà procedere alla liquidazione del TFR accantonato in azienda, su richiesta del lavoratore, sul presupposto che (i) il rapporto di lavoro sia cessato o, (ii) qualora l’eventuale cessionario non si accolli il debito relativo al TFR maturato.</w:t>
      </w:r>
    </w:p>
    <w:p w14:paraId="4951F329" w14:textId="3BF89C26" w:rsidR="00F62349" w:rsidRPr="00695747" w:rsidRDefault="00F62349" w:rsidP="003A1833">
      <w:pPr>
        <w:pStyle w:val="Paragrafoelenco"/>
        <w:numPr>
          <w:ilvl w:val="0"/>
          <w:numId w:val="27"/>
        </w:numPr>
        <w:tabs>
          <w:tab w:val="left" w:pos="851"/>
        </w:tabs>
        <w:spacing w:before="40" w:after="40" w:line="360" w:lineRule="auto"/>
        <w:ind w:right="-1"/>
        <w:rPr>
          <w:rFonts w:ascii="Arial" w:hAnsi="Arial" w:cs="Arial"/>
          <w:i/>
          <w:iCs/>
          <w:u w:val="single"/>
        </w:rPr>
      </w:pPr>
      <w:r w:rsidRPr="00695747">
        <w:rPr>
          <w:rFonts w:ascii="Arial" w:hAnsi="Arial" w:cs="Arial"/>
          <w:i/>
          <w:iCs/>
          <w:u w:val="single"/>
        </w:rPr>
        <w:t xml:space="preserve">Quote di TFR </w:t>
      </w:r>
      <w:r w:rsidR="001E1300">
        <w:rPr>
          <w:rFonts w:ascii="Arial" w:hAnsi="Arial" w:cs="Arial"/>
          <w:i/>
          <w:iCs/>
          <w:u w:val="single"/>
        </w:rPr>
        <w:t>destinate</w:t>
      </w:r>
      <w:r w:rsidRPr="00695747">
        <w:rPr>
          <w:rFonts w:ascii="Arial" w:hAnsi="Arial" w:cs="Arial"/>
          <w:i/>
          <w:iCs/>
          <w:u w:val="single"/>
        </w:rPr>
        <w:t xml:space="preserve"> a Fondi di Previdenza Complementare</w:t>
      </w:r>
    </w:p>
    <w:p w14:paraId="73D29BC9" w14:textId="482CF636" w:rsidR="00092F41" w:rsidRDefault="00F62349" w:rsidP="00695747">
      <w:pPr>
        <w:tabs>
          <w:tab w:val="left" w:pos="6300"/>
        </w:tabs>
        <w:spacing w:before="40" w:after="40" w:line="360" w:lineRule="auto"/>
        <w:ind w:right="-1"/>
        <w:jc w:val="both"/>
        <w:rPr>
          <w:rFonts w:ascii="Arial" w:hAnsi="Arial" w:cs="Arial"/>
        </w:rPr>
      </w:pPr>
      <w:r w:rsidRPr="00695747">
        <w:rPr>
          <w:rFonts w:ascii="Arial" w:hAnsi="Arial" w:cs="Arial"/>
        </w:rPr>
        <w:t xml:space="preserve">Nel </w:t>
      </w:r>
      <w:r w:rsidR="00E10800" w:rsidRPr="00695747">
        <w:rPr>
          <w:rFonts w:ascii="Arial" w:hAnsi="Arial" w:cs="Arial"/>
        </w:rPr>
        <w:t>caso di Trattamento di Fine Rapporto de</w:t>
      </w:r>
      <w:r w:rsidR="001E1300">
        <w:rPr>
          <w:rFonts w:ascii="Arial" w:hAnsi="Arial" w:cs="Arial"/>
        </w:rPr>
        <w:t>stinato</w:t>
      </w:r>
      <w:r w:rsidR="00E10800" w:rsidRPr="00695747">
        <w:rPr>
          <w:rFonts w:ascii="Arial" w:hAnsi="Arial" w:cs="Arial"/>
        </w:rPr>
        <w:t xml:space="preserve"> ad un fondo di previdenza complementare</w:t>
      </w:r>
      <w:r w:rsidR="0070699D">
        <w:rPr>
          <w:rFonts w:ascii="Arial" w:hAnsi="Arial" w:cs="Arial"/>
        </w:rPr>
        <w:t xml:space="preserve"> (</w:t>
      </w:r>
      <w:r w:rsidR="00863F61">
        <w:rPr>
          <w:rFonts w:ascii="Arial" w:hAnsi="Arial" w:cs="Arial"/>
        </w:rPr>
        <w:t xml:space="preserve">ad eccezione </w:t>
      </w:r>
      <w:r w:rsidR="00863F61" w:rsidRPr="00D761BE">
        <w:rPr>
          <w:rFonts w:ascii="Arial" w:hAnsi="Arial" w:cs="Arial"/>
        </w:rPr>
        <w:t xml:space="preserve">di </w:t>
      </w:r>
      <w:proofErr w:type="spellStart"/>
      <w:r w:rsidR="00863F61" w:rsidRPr="00D761BE">
        <w:rPr>
          <w:rFonts w:ascii="Arial" w:hAnsi="Arial" w:cs="Arial"/>
        </w:rPr>
        <w:t>Previambiente</w:t>
      </w:r>
      <w:proofErr w:type="spellEnd"/>
      <w:r w:rsidR="0070699D">
        <w:rPr>
          <w:rFonts w:ascii="Arial" w:hAnsi="Arial" w:cs="Arial"/>
        </w:rPr>
        <w:t xml:space="preserve"> che proporrà autonoma domanda di insinuazione al passivo), </w:t>
      </w:r>
      <w:r w:rsidR="00092F41" w:rsidRPr="00D761BE">
        <w:rPr>
          <w:rFonts w:ascii="Arial" w:hAnsi="Arial" w:cs="Arial"/>
        </w:rPr>
        <w:t>verrà</w:t>
      </w:r>
      <w:r w:rsidR="00092F41" w:rsidRPr="00695747">
        <w:rPr>
          <w:rFonts w:ascii="Arial" w:hAnsi="Arial" w:cs="Arial"/>
        </w:rPr>
        <w:t xml:space="preserve"> proposta </w:t>
      </w:r>
      <w:r w:rsidR="00E10800" w:rsidRPr="00695747">
        <w:rPr>
          <w:rFonts w:ascii="Arial" w:hAnsi="Arial" w:cs="Arial"/>
        </w:rPr>
        <w:t xml:space="preserve">l’ammissione al passivo, </w:t>
      </w:r>
      <w:r w:rsidR="00E10800" w:rsidRPr="006D1663">
        <w:rPr>
          <w:rFonts w:ascii="Arial" w:hAnsi="Arial" w:cs="Arial"/>
          <w:u w:val="single"/>
        </w:rPr>
        <w:t>su istanza del lavoratore</w:t>
      </w:r>
      <w:r w:rsidR="00E10800" w:rsidRPr="00695747">
        <w:rPr>
          <w:rFonts w:ascii="Arial" w:hAnsi="Arial" w:cs="Arial"/>
        </w:rPr>
        <w:t xml:space="preserve">, previa allegazione alla domanda di una </w:t>
      </w:r>
      <w:r w:rsidR="00E10800" w:rsidRPr="00695747">
        <w:rPr>
          <w:rFonts w:ascii="Arial" w:hAnsi="Arial" w:cs="Arial"/>
          <w:u w:val="single"/>
        </w:rPr>
        <w:t>dichiarazione di rinuncia all’insinuazione</w:t>
      </w:r>
      <w:r w:rsidR="00E10800" w:rsidRPr="00695747">
        <w:rPr>
          <w:rFonts w:ascii="Arial" w:hAnsi="Arial" w:cs="Arial"/>
        </w:rPr>
        <w:t xml:space="preserve"> da parte del relativo Fondo di Previdenza Complementare.</w:t>
      </w:r>
      <w:r w:rsidRPr="00695747">
        <w:rPr>
          <w:rFonts w:ascii="Arial" w:hAnsi="Arial" w:cs="Arial"/>
        </w:rPr>
        <w:t xml:space="preserve"> </w:t>
      </w:r>
      <w:r w:rsidR="00160147" w:rsidRPr="00695747">
        <w:rPr>
          <w:rFonts w:ascii="Arial" w:hAnsi="Arial" w:cs="Arial"/>
        </w:rPr>
        <w:t>L’insinuazione del lavoratore con dichiarazione di rinuncia del Fondo ha lo scopo di (i) evitare che il credito non venga accertato e dunque insinuato nel caso di inattività delle parti, per poca chiarezza su chi abbia legittimazione ad agire (ii) evitare che lo stesso credito venga insinuato da due soggetti diversi, con conseguente necessità di definire il tema in via contenziosa. Resta chiaro che il credito, in costanza di rapporto con il Fondo di Previdenza complementare verrà corrisposto al Fondo medesimo e non al lavoratore, ovviamente secondo le modalità di riparto previste dalla legge fallimentare.</w:t>
      </w:r>
    </w:p>
    <w:p w14:paraId="4D7A6359" w14:textId="74DE0800" w:rsidR="00EC33CB" w:rsidRPr="00695747" w:rsidRDefault="0070699D" w:rsidP="00EC33CB">
      <w:pPr>
        <w:tabs>
          <w:tab w:val="left" w:pos="6300"/>
        </w:tabs>
        <w:spacing w:before="40" w:after="40" w:line="360" w:lineRule="auto"/>
        <w:ind w:right="-1"/>
        <w:jc w:val="both"/>
        <w:rPr>
          <w:rFonts w:ascii="Arial" w:hAnsi="Arial" w:cs="Arial"/>
        </w:rPr>
      </w:pPr>
      <w:r>
        <w:rPr>
          <w:rFonts w:ascii="Arial" w:hAnsi="Arial" w:cs="Arial"/>
        </w:rPr>
        <w:t xml:space="preserve">Per quanto attiene il TFR destinato al Fondo </w:t>
      </w:r>
      <w:proofErr w:type="spellStart"/>
      <w:r>
        <w:rPr>
          <w:rFonts w:ascii="Arial" w:hAnsi="Arial" w:cs="Arial"/>
        </w:rPr>
        <w:t>Previambiente</w:t>
      </w:r>
      <w:proofErr w:type="spellEnd"/>
      <w:r>
        <w:rPr>
          <w:rFonts w:ascii="Arial" w:hAnsi="Arial" w:cs="Arial"/>
        </w:rPr>
        <w:t xml:space="preserve">, </w:t>
      </w:r>
      <w:r w:rsidR="009A2B52">
        <w:rPr>
          <w:rFonts w:ascii="Arial" w:hAnsi="Arial" w:cs="Arial"/>
        </w:rPr>
        <w:t>Ambiente 2.0</w:t>
      </w:r>
      <w:r w:rsidR="00EC33CB">
        <w:rPr>
          <w:rFonts w:ascii="Arial" w:hAnsi="Arial" w:cs="Arial"/>
        </w:rPr>
        <w:t xml:space="preserve"> informerà con apposita </w:t>
      </w:r>
      <w:r w:rsidR="00EC33CB" w:rsidRPr="00D761BE">
        <w:rPr>
          <w:rFonts w:ascii="Arial" w:hAnsi="Arial" w:cs="Arial"/>
        </w:rPr>
        <w:t xml:space="preserve">comunicazione </w:t>
      </w:r>
      <w:r>
        <w:rPr>
          <w:rFonts w:ascii="Arial" w:hAnsi="Arial" w:cs="Arial"/>
        </w:rPr>
        <w:t xml:space="preserve">il Fondo </w:t>
      </w:r>
      <w:r w:rsidR="00EC33CB">
        <w:rPr>
          <w:rFonts w:ascii="Arial" w:hAnsi="Arial" w:cs="Arial"/>
        </w:rPr>
        <w:t xml:space="preserve">dei termini per le ammissioni al passivo al fine di agevolare l’insinuazione diretta da parte </w:t>
      </w:r>
      <w:r w:rsidR="009A2B52">
        <w:rPr>
          <w:rFonts w:ascii="Arial" w:hAnsi="Arial" w:cs="Arial"/>
        </w:rPr>
        <w:t>dell’Ente</w:t>
      </w:r>
      <w:r w:rsidR="00EC33CB">
        <w:rPr>
          <w:rFonts w:ascii="Arial" w:hAnsi="Arial" w:cs="Arial"/>
        </w:rPr>
        <w:t>.</w:t>
      </w:r>
    </w:p>
    <w:p w14:paraId="7F467819" w14:textId="77777777" w:rsidR="00EC33CB" w:rsidRPr="00695747" w:rsidRDefault="00EC33CB" w:rsidP="00695747">
      <w:pPr>
        <w:tabs>
          <w:tab w:val="left" w:pos="6300"/>
        </w:tabs>
        <w:spacing w:before="40" w:after="40" w:line="360" w:lineRule="auto"/>
        <w:ind w:right="-1"/>
        <w:jc w:val="both"/>
        <w:rPr>
          <w:rFonts w:ascii="Arial" w:hAnsi="Arial" w:cs="Arial"/>
        </w:rPr>
      </w:pPr>
    </w:p>
    <w:p w14:paraId="4F3AB177" w14:textId="77777777" w:rsidR="003405B8" w:rsidRPr="00695747" w:rsidRDefault="003405B8" w:rsidP="00695747">
      <w:pPr>
        <w:tabs>
          <w:tab w:val="left" w:pos="6300"/>
        </w:tabs>
        <w:spacing w:before="40" w:after="40" w:line="360" w:lineRule="auto"/>
        <w:ind w:right="-1"/>
        <w:jc w:val="center"/>
        <w:rPr>
          <w:rFonts w:ascii="Arial" w:hAnsi="Arial" w:cs="Arial"/>
        </w:rPr>
      </w:pPr>
      <w:r w:rsidRPr="00695747">
        <w:rPr>
          <w:rFonts w:ascii="Arial" w:hAnsi="Arial" w:cs="Arial"/>
        </w:rPr>
        <w:t>***</w:t>
      </w:r>
    </w:p>
    <w:p w14:paraId="45EA4CC9" w14:textId="71AF6407" w:rsidR="000204A3" w:rsidRPr="00695747" w:rsidRDefault="000204A3" w:rsidP="00695747">
      <w:pPr>
        <w:spacing w:after="0" w:line="360" w:lineRule="auto"/>
        <w:jc w:val="both"/>
        <w:rPr>
          <w:rFonts w:ascii="Arial" w:hAnsi="Arial" w:cs="Arial"/>
          <w:b/>
          <w:bCs/>
          <w:u w:val="single"/>
        </w:rPr>
      </w:pPr>
      <w:r w:rsidRPr="00695747">
        <w:rPr>
          <w:rFonts w:ascii="Arial" w:hAnsi="Arial" w:cs="Arial"/>
          <w:b/>
          <w:bCs/>
          <w:u w:val="single"/>
        </w:rPr>
        <w:t>Sezione C – Fac-simile Ricorso</w:t>
      </w:r>
    </w:p>
    <w:p w14:paraId="6151B654" w14:textId="22FF3BB6" w:rsidR="003F0E50" w:rsidRPr="00695747" w:rsidRDefault="003F0E50" w:rsidP="00695747">
      <w:pPr>
        <w:spacing w:after="0" w:line="360" w:lineRule="auto"/>
        <w:jc w:val="both"/>
        <w:rPr>
          <w:rFonts w:ascii="Arial" w:hAnsi="Arial" w:cs="Arial"/>
        </w:rPr>
      </w:pPr>
      <w:r w:rsidRPr="00695747">
        <w:rPr>
          <w:rFonts w:ascii="Arial" w:hAnsi="Arial" w:cs="Arial"/>
        </w:rPr>
        <w:t xml:space="preserve">Al fine di poter </w:t>
      </w:r>
      <w:r w:rsidR="00406DF8" w:rsidRPr="00695747">
        <w:rPr>
          <w:rFonts w:ascii="Arial" w:hAnsi="Arial" w:cs="Arial"/>
        </w:rPr>
        <w:t>agevolare la predisposizione dell’</w:t>
      </w:r>
      <w:r w:rsidRPr="00695747">
        <w:rPr>
          <w:rFonts w:ascii="Arial" w:hAnsi="Arial" w:cs="Arial"/>
        </w:rPr>
        <w:t>insinuazione al passivo</w:t>
      </w:r>
      <w:r w:rsidR="00406DF8" w:rsidRPr="00695747">
        <w:rPr>
          <w:rFonts w:ascii="Arial" w:hAnsi="Arial" w:cs="Arial"/>
        </w:rPr>
        <w:t xml:space="preserve"> dei crediti di lavoro vantati verso </w:t>
      </w:r>
      <w:r w:rsidR="006B03F5">
        <w:rPr>
          <w:rFonts w:ascii="Arial" w:hAnsi="Arial" w:cs="Arial"/>
        </w:rPr>
        <w:t>Ambiente 2.0</w:t>
      </w:r>
      <w:r w:rsidRPr="00695747">
        <w:rPr>
          <w:rFonts w:ascii="Arial" w:hAnsi="Arial" w:cs="Arial"/>
        </w:rPr>
        <w:t>, si riporta di seguito il facsimile di ricorso di insinuazione del quale i lavoratori potranno avvalersi al fine della corretta trasmissione della domanda di cui sopra.</w:t>
      </w:r>
    </w:p>
    <w:p w14:paraId="008384A9" w14:textId="508503DC" w:rsidR="003F0E50" w:rsidRDefault="003F0E50" w:rsidP="001440A1">
      <w:pPr>
        <w:spacing w:after="0" w:line="360" w:lineRule="auto"/>
        <w:jc w:val="both"/>
        <w:rPr>
          <w:rFonts w:ascii="Arial" w:hAnsi="Arial" w:cs="Arial"/>
          <w:b/>
          <w:bCs/>
          <w:u w:val="single"/>
        </w:rPr>
      </w:pPr>
    </w:p>
    <w:p w14:paraId="1B9A7202" w14:textId="1A01012F" w:rsidR="003F0E50" w:rsidRDefault="001106BF" w:rsidP="001106BF">
      <w:pPr>
        <w:jc w:val="center"/>
        <w:rPr>
          <w:rFonts w:ascii="Times New Roman" w:hAnsi="Times New Roman" w:cs="Times New Roman"/>
          <w:b/>
        </w:rPr>
      </w:pPr>
      <w:r>
        <w:rPr>
          <w:rFonts w:ascii="Times New Roman" w:hAnsi="Times New Roman" w:cs="Times New Roman"/>
          <w:b/>
        </w:rPr>
        <w:t>***</w:t>
      </w:r>
    </w:p>
    <w:p w14:paraId="339716AE" w14:textId="7DE14867" w:rsidR="006D1663" w:rsidRDefault="006D1663" w:rsidP="001106BF">
      <w:pPr>
        <w:jc w:val="center"/>
        <w:rPr>
          <w:rFonts w:ascii="Times New Roman" w:hAnsi="Times New Roman" w:cs="Times New Roman"/>
          <w:b/>
        </w:rPr>
      </w:pPr>
    </w:p>
    <w:p w14:paraId="46A38856" w14:textId="1588F27F" w:rsidR="006D1663" w:rsidRDefault="006D1663" w:rsidP="001106BF">
      <w:pPr>
        <w:jc w:val="center"/>
        <w:rPr>
          <w:rFonts w:ascii="Times New Roman" w:hAnsi="Times New Roman" w:cs="Times New Roman"/>
          <w:b/>
        </w:rPr>
      </w:pPr>
    </w:p>
    <w:p w14:paraId="41CBACF5" w14:textId="77777777" w:rsidR="006D1663" w:rsidRPr="001106BF" w:rsidRDefault="006D1663" w:rsidP="001106BF">
      <w:pPr>
        <w:jc w:val="center"/>
        <w:rPr>
          <w:rFonts w:ascii="Times New Roman" w:hAnsi="Times New Roman" w:cs="Times New Roman"/>
          <w:b/>
        </w:rPr>
      </w:pPr>
    </w:p>
    <w:p w14:paraId="0F147BBD" w14:textId="362264B0" w:rsidR="003F0E50" w:rsidRPr="001106BF" w:rsidRDefault="003F0E50" w:rsidP="003F0E50">
      <w:pPr>
        <w:jc w:val="center"/>
        <w:rPr>
          <w:rFonts w:ascii="Times New Roman" w:hAnsi="Times New Roman" w:cs="Times New Roman"/>
          <w:b/>
        </w:rPr>
      </w:pPr>
      <w:r w:rsidRPr="001106BF">
        <w:rPr>
          <w:rFonts w:ascii="Times New Roman" w:hAnsi="Times New Roman" w:cs="Times New Roman"/>
          <w:b/>
        </w:rPr>
        <w:t>TRIBUNALE DI MILANO</w:t>
      </w:r>
    </w:p>
    <w:p w14:paraId="1FDBC04D" w14:textId="77777777" w:rsidR="003F0E50" w:rsidRPr="001106BF" w:rsidRDefault="003F0E50" w:rsidP="003F0E50">
      <w:pPr>
        <w:jc w:val="center"/>
        <w:rPr>
          <w:rFonts w:ascii="Times New Roman" w:hAnsi="Times New Roman" w:cs="Times New Roman"/>
          <w:b/>
        </w:rPr>
      </w:pPr>
      <w:r w:rsidRPr="001106BF">
        <w:rPr>
          <w:rFonts w:ascii="Times New Roman" w:hAnsi="Times New Roman" w:cs="Times New Roman"/>
          <w:b/>
        </w:rPr>
        <w:t xml:space="preserve">SEZIONE FALLIMENTARE </w:t>
      </w:r>
    </w:p>
    <w:p w14:paraId="4C6D1E1E" w14:textId="77777777" w:rsidR="003F0E50" w:rsidRPr="001106BF" w:rsidRDefault="003F0E50" w:rsidP="003F0E50">
      <w:pPr>
        <w:jc w:val="center"/>
        <w:rPr>
          <w:rFonts w:ascii="Times New Roman" w:hAnsi="Times New Roman" w:cs="Times New Roman"/>
          <w:b/>
        </w:rPr>
      </w:pPr>
      <w:r w:rsidRPr="001106BF">
        <w:rPr>
          <w:rFonts w:ascii="Times New Roman" w:hAnsi="Times New Roman" w:cs="Times New Roman"/>
          <w:b/>
        </w:rPr>
        <w:t>UFFICIO DI MILANO SECONDA CIVILE</w:t>
      </w:r>
    </w:p>
    <w:p w14:paraId="11293E11" w14:textId="77777777" w:rsidR="003F0E50" w:rsidRPr="001106BF" w:rsidRDefault="003F0E50" w:rsidP="003F0E50">
      <w:pPr>
        <w:jc w:val="center"/>
        <w:rPr>
          <w:rFonts w:ascii="Times New Roman" w:hAnsi="Times New Roman" w:cs="Times New Roman"/>
          <w:b/>
        </w:rPr>
      </w:pPr>
      <w:r w:rsidRPr="001106BF">
        <w:rPr>
          <w:rFonts w:ascii="Times New Roman" w:hAnsi="Times New Roman" w:cs="Times New Roman"/>
          <w:b/>
        </w:rPr>
        <w:t>PROCEDURA DI AMMINISTRAZIONE STRAORDINARIA</w:t>
      </w:r>
    </w:p>
    <w:p w14:paraId="763ECB7E" w14:textId="4162228D" w:rsidR="003F0E50" w:rsidRPr="001106BF" w:rsidRDefault="003F0E50" w:rsidP="003F0E50">
      <w:pPr>
        <w:jc w:val="center"/>
        <w:rPr>
          <w:rFonts w:ascii="Times New Roman" w:hAnsi="Times New Roman" w:cs="Times New Roman"/>
          <w:b/>
        </w:rPr>
      </w:pPr>
      <w:r w:rsidRPr="001106BF">
        <w:rPr>
          <w:rFonts w:ascii="Times New Roman" w:hAnsi="Times New Roman" w:cs="Times New Roman"/>
          <w:b/>
        </w:rPr>
        <w:t xml:space="preserve">DI </w:t>
      </w:r>
      <w:r w:rsidR="00155052">
        <w:rPr>
          <w:rFonts w:ascii="Times New Roman" w:hAnsi="Times New Roman" w:cs="Times New Roman"/>
          <w:b/>
        </w:rPr>
        <w:t xml:space="preserve">AMBIENTE 2.0 SCARL </w:t>
      </w:r>
    </w:p>
    <w:p w14:paraId="62119F40" w14:textId="262402BB" w:rsidR="003F0E50" w:rsidRPr="001106BF" w:rsidRDefault="003F0E50" w:rsidP="003F0E50">
      <w:pPr>
        <w:jc w:val="center"/>
        <w:rPr>
          <w:rFonts w:ascii="Times New Roman" w:hAnsi="Times New Roman" w:cs="Times New Roman"/>
          <w:b/>
        </w:rPr>
      </w:pPr>
      <w:r w:rsidRPr="001106BF">
        <w:rPr>
          <w:rFonts w:ascii="Times New Roman" w:hAnsi="Times New Roman" w:cs="Times New Roman"/>
          <w:b/>
        </w:rPr>
        <w:t xml:space="preserve">Procedura AS n. </w:t>
      </w:r>
      <w:r w:rsidR="00155052">
        <w:rPr>
          <w:rFonts w:ascii="Times New Roman" w:hAnsi="Times New Roman" w:cs="Times New Roman"/>
          <w:b/>
        </w:rPr>
        <w:t>4</w:t>
      </w:r>
      <w:r w:rsidRPr="001106BF">
        <w:rPr>
          <w:rFonts w:ascii="Times New Roman" w:hAnsi="Times New Roman" w:cs="Times New Roman"/>
          <w:b/>
        </w:rPr>
        <w:t>/2021</w:t>
      </w:r>
    </w:p>
    <w:p w14:paraId="59174B77" w14:textId="77777777" w:rsidR="003F0E50" w:rsidRPr="001106BF" w:rsidRDefault="003F0E50" w:rsidP="003F0E50">
      <w:pPr>
        <w:rPr>
          <w:rFonts w:ascii="Times New Roman" w:hAnsi="Times New Roman" w:cs="Times New Roman"/>
        </w:rPr>
      </w:pPr>
      <w:r w:rsidRPr="001106BF">
        <w:rPr>
          <w:rFonts w:ascii="Times New Roman" w:hAnsi="Times New Roman" w:cs="Times New Roman"/>
        </w:rPr>
        <w:t>Giudice Delegato: Dott. Francesco Pipicelli</w:t>
      </w:r>
    </w:p>
    <w:p w14:paraId="6DB6FFAD" w14:textId="179ACD94" w:rsidR="003F0E50" w:rsidRPr="001106BF" w:rsidRDefault="003F0E50" w:rsidP="003F0E50">
      <w:pPr>
        <w:rPr>
          <w:rFonts w:ascii="Times New Roman" w:hAnsi="Times New Roman" w:cs="Times New Roman"/>
        </w:rPr>
      </w:pPr>
      <w:r w:rsidRPr="001106BF">
        <w:rPr>
          <w:rFonts w:ascii="Times New Roman" w:hAnsi="Times New Roman" w:cs="Times New Roman"/>
        </w:rPr>
        <w:t>Commissari Straordinari: P</w:t>
      </w:r>
      <w:r w:rsidR="00F43182">
        <w:rPr>
          <w:rFonts w:ascii="Times New Roman" w:hAnsi="Times New Roman" w:cs="Times New Roman"/>
        </w:rPr>
        <w:t>ro</w:t>
      </w:r>
      <w:r w:rsidRPr="001106BF">
        <w:rPr>
          <w:rFonts w:ascii="Times New Roman" w:hAnsi="Times New Roman" w:cs="Times New Roman"/>
        </w:rPr>
        <w:t>f. Francesco Perrini</w:t>
      </w:r>
      <w:r w:rsidR="00D761BE">
        <w:rPr>
          <w:rFonts w:ascii="Times New Roman" w:hAnsi="Times New Roman" w:cs="Times New Roman"/>
        </w:rPr>
        <w:t>/Dott.ssa Laura Briganti/Dott. Luca Minetto</w:t>
      </w:r>
    </w:p>
    <w:p w14:paraId="207B7BD2" w14:textId="232F27B8" w:rsidR="003F0E50" w:rsidRPr="001106BF" w:rsidRDefault="003F0E50" w:rsidP="003F0E50">
      <w:pPr>
        <w:rPr>
          <w:rFonts w:ascii="Times New Roman" w:hAnsi="Times New Roman" w:cs="Times New Roman"/>
        </w:rPr>
      </w:pPr>
      <w:r w:rsidRPr="001106BF">
        <w:rPr>
          <w:rFonts w:ascii="Times New Roman" w:hAnsi="Times New Roman" w:cs="Times New Roman"/>
        </w:rPr>
        <w:t xml:space="preserve">Indirizzo PEC procedura: </w:t>
      </w:r>
      <w:hyperlink r:id="rId9" w:history="1">
        <w:r w:rsidR="00155052" w:rsidRPr="005E23CA">
          <w:rPr>
            <w:rStyle w:val="Collegamentoipertestuale"/>
            <w:rFonts w:ascii="Times New Roman" w:eastAsia="Times New Roman" w:hAnsi="Times New Roman" w:cs="Times New Roman"/>
            <w:b/>
            <w:bCs/>
          </w:rPr>
          <w:t>as4.2021milano@pecamministrazionestraordinaria.it</w:t>
        </w:r>
      </w:hyperlink>
    </w:p>
    <w:p w14:paraId="3C49F763" w14:textId="1F4DE971" w:rsidR="003F0E50" w:rsidRPr="001106BF" w:rsidRDefault="003F0E50" w:rsidP="003F0E50">
      <w:pPr>
        <w:rPr>
          <w:rFonts w:ascii="Times New Roman" w:hAnsi="Times New Roman" w:cs="Times New Roman"/>
          <w:b/>
        </w:rPr>
      </w:pPr>
      <w:r w:rsidRPr="001106BF">
        <w:rPr>
          <w:rFonts w:ascii="Times New Roman" w:hAnsi="Times New Roman" w:cs="Times New Roman"/>
        </w:rPr>
        <w:t xml:space="preserve">Prima Udienza di verifica dello stato passivo: </w:t>
      </w:r>
      <w:r w:rsidR="00097BB8">
        <w:rPr>
          <w:rFonts w:ascii="Times New Roman" w:hAnsi="Times New Roman" w:cs="Times New Roman"/>
          <w:b/>
          <w:bCs/>
          <w:u w:val="single"/>
        </w:rPr>
        <w:t>8 giugno 2022</w:t>
      </w:r>
      <w:r w:rsidRPr="001106BF">
        <w:rPr>
          <w:rFonts w:ascii="Times New Roman" w:hAnsi="Times New Roman" w:cs="Times New Roman"/>
          <w:u w:val="single"/>
        </w:rPr>
        <w:t xml:space="preserve"> ore </w:t>
      </w:r>
      <w:r w:rsidRPr="001106BF">
        <w:rPr>
          <w:rFonts w:ascii="Times New Roman" w:hAnsi="Times New Roman" w:cs="Times New Roman"/>
          <w:b/>
          <w:bCs/>
          <w:u w:val="single"/>
        </w:rPr>
        <w:t>9.30 ss.</w:t>
      </w:r>
    </w:p>
    <w:p w14:paraId="7CA47178" w14:textId="77777777" w:rsidR="003F0E50" w:rsidRPr="001106BF" w:rsidRDefault="003F0E50" w:rsidP="003F0E50">
      <w:pPr>
        <w:ind w:firstLine="708"/>
        <w:jc w:val="center"/>
        <w:rPr>
          <w:rFonts w:ascii="Times New Roman" w:hAnsi="Times New Roman" w:cs="Times New Roman"/>
          <w:b/>
        </w:rPr>
      </w:pPr>
      <w:r w:rsidRPr="001106BF">
        <w:rPr>
          <w:rFonts w:ascii="Times New Roman" w:hAnsi="Times New Roman" w:cs="Times New Roman"/>
          <w:b/>
        </w:rPr>
        <w:t>DOMANDA DI AMMISSIONE AL PASSIVO PER CREDITI</w:t>
      </w:r>
    </w:p>
    <w:p w14:paraId="4BA206FF" w14:textId="77777777" w:rsidR="003F0E50" w:rsidRPr="001106BF" w:rsidRDefault="003F0E50" w:rsidP="003F0E50">
      <w:pPr>
        <w:ind w:firstLine="708"/>
        <w:jc w:val="center"/>
        <w:rPr>
          <w:rFonts w:ascii="Times New Roman" w:hAnsi="Times New Roman" w:cs="Times New Roman"/>
          <w:b/>
        </w:rPr>
      </w:pPr>
      <w:r w:rsidRPr="001106BF">
        <w:rPr>
          <w:rFonts w:ascii="Times New Roman" w:hAnsi="Times New Roman" w:cs="Times New Roman"/>
          <w:b/>
        </w:rPr>
        <w:t>DI LAVORO DI NATURA SUBORDINATA</w:t>
      </w:r>
    </w:p>
    <w:p w14:paraId="14DFB098" w14:textId="5F82D80B" w:rsidR="003F0E50" w:rsidRPr="001106BF" w:rsidRDefault="003F0E50" w:rsidP="001106BF">
      <w:pPr>
        <w:spacing w:line="360" w:lineRule="auto"/>
        <w:jc w:val="both"/>
        <w:rPr>
          <w:rFonts w:ascii="Times New Roman" w:hAnsi="Times New Roman" w:cs="Times New Roman"/>
        </w:rPr>
      </w:pPr>
      <w:r w:rsidRPr="001106BF">
        <w:rPr>
          <w:rFonts w:ascii="Times New Roman" w:hAnsi="Times New Roman" w:cs="Times New Roman"/>
        </w:rPr>
        <w:t>Ill.mo signor Giudice Delegato alla procedura di Amministrazione Straordinaria sopra indicata, il/la sottoscritto/a</w:t>
      </w:r>
      <w:r w:rsidR="00406DF8" w:rsidRPr="001106BF">
        <w:rPr>
          <w:rFonts w:ascii="Times New Roman" w:hAnsi="Times New Roman" w:cs="Times New Roman"/>
        </w:rPr>
        <w:t xml:space="preserve"> [•] </w:t>
      </w:r>
      <w:r w:rsidRPr="001106BF">
        <w:rPr>
          <w:rFonts w:ascii="Times New Roman" w:hAnsi="Times New Roman" w:cs="Times New Roman"/>
        </w:rPr>
        <w:t xml:space="preserve">nato/a </w:t>
      </w:r>
      <w:r w:rsidR="00406DF8" w:rsidRPr="001106BF">
        <w:rPr>
          <w:rFonts w:ascii="Times New Roman" w:hAnsi="Times New Roman" w:cs="Times New Roman"/>
        </w:rPr>
        <w:t xml:space="preserve">[•] </w:t>
      </w:r>
      <w:r w:rsidRPr="001106BF">
        <w:rPr>
          <w:rFonts w:ascii="Times New Roman" w:hAnsi="Times New Roman" w:cs="Times New Roman"/>
        </w:rPr>
        <w:t xml:space="preserve">il </w:t>
      </w:r>
      <w:r w:rsidR="00406DF8" w:rsidRPr="001106BF">
        <w:rPr>
          <w:rFonts w:ascii="Times New Roman" w:hAnsi="Times New Roman" w:cs="Times New Roman"/>
        </w:rPr>
        <w:t xml:space="preserve">[•], </w:t>
      </w:r>
      <w:r w:rsidRPr="001106BF">
        <w:rPr>
          <w:rFonts w:ascii="Times New Roman" w:hAnsi="Times New Roman" w:cs="Times New Roman"/>
        </w:rPr>
        <w:t xml:space="preserve">C.F. </w:t>
      </w:r>
      <w:r w:rsidR="00406DF8" w:rsidRPr="001106BF">
        <w:rPr>
          <w:rFonts w:ascii="Times New Roman" w:hAnsi="Times New Roman" w:cs="Times New Roman"/>
        </w:rPr>
        <w:t xml:space="preserve">[•] </w:t>
      </w:r>
      <w:r w:rsidRPr="001106BF">
        <w:rPr>
          <w:rFonts w:ascii="Times New Roman" w:hAnsi="Times New Roman" w:cs="Times New Roman"/>
        </w:rPr>
        <w:t xml:space="preserve">residente in </w:t>
      </w:r>
      <w:r w:rsidR="00406DF8" w:rsidRPr="001106BF">
        <w:rPr>
          <w:rFonts w:ascii="Times New Roman" w:hAnsi="Times New Roman" w:cs="Times New Roman"/>
        </w:rPr>
        <w:t xml:space="preserve">[•] </w:t>
      </w:r>
      <w:r w:rsidRPr="001106BF">
        <w:rPr>
          <w:rFonts w:ascii="Times New Roman" w:hAnsi="Times New Roman" w:cs="Times New Roman"/>
        </w:rPr>
        <w:t xml:space="preserve">dichiara di voler ricevere comunicazioni e notifiche a mezzo posta elettronica certificata (PEC) al seguente indirizzo </w:t>
      </w:r>
      <w:r w:rsidR="00406DF8" w:rsidRPr="001106BF">
        <w:rPr>
          <w:rFonts w:ascii="Times New Roman" w:hAnsi="Times New Roman" w:cs="Times New Roman"/>
        </w:rPr>
        <w:t>[•]</w:t>
      </w:r>
      <w:r w:rsidRPr="001106BF">
        <w:rPr>
          <w:rFonts w:ascii="Times New Roman" w:hAnsi="Times New Roman" w:cs="Times New Roman"/>
        </w:rPr>
        <w:t>, impegnandosi a comunicare a</w:t>
      </w:r>
      <w:r w:rsidR="00097BB8">
        <w:rPr>
          <w:rFonts w:ascii="Times New Roman" w:hAnsi="Times New Roman" w:cs="Times New Roman"/>
        </w:rPr>
        <w:t xml:space="preserve">i </w:t>
      </w:r>
      <w:r w:rsidRPr="001106BF">
        <w:rPr>
          <w:rFonts w:ascii="Times New Roman" w:hAnsi="Times New Roman" w:cs="Times New Roman"/>
        </w:rPr>
        <w:t xml:space="preserve"> Commissari Straordinari ogni eventuale variazione dell’indirizzo di posta elettronica certificata</w:t>
      </w:r>
    </w:p>
    <w:p w14:paraId="64867B7A" w14:textId="77777777" w:rsidR="003F0E50" w:rsidRPr="001106BF" w:rsidRDefault="003F0E50" w:rsidP="001106BF">
      <w:pPr>
        <w:spacing w:line="360" w:lineRule="auto"/>
        <w:jc w:val="center"/>
        <w:rPr>
          <w:rFonts w:ascii="Times New Roman" w:hAnsi="Times New Roman" w:cs="Times New Roman"/>
          <w:b/>
          <w:bCs/>
        </w:rPr>
      </w:pPr>
      <w:r w:rsidRPr="001106BF">
        <w:rPr>
          <w:rFonts w:ascii="Times New Roman" w:hAnsi="Times New Roman" w:cs="Times New Roman"/>
          <w:b/>
          <w:bCs/>
        </w:rPr>
        <w:t>PREMESSO</w:t>
      </w:r>
    </w:p>
    <w:p w14:paraId="46D73FA6" w14:textId="4059A6CA" w:rsidR="001106BF" w:rsidRDefault="003F0E50" w:rsidP="001106BF">
      <w:pPr>
        <w:pStyle w:val="Paragrafoelenco"/>
        <w:numPr>
          <w:ilvl w:val="1"/>
          <w:numId w:val="28"/>
        </w:numPr>
        <w:spacing w:line="360" w:lineRule="auto"/>
        <w:ind w:left="284" w:hanging="284"/>
        <w:jc w:val="both"/>
        <w:rPr>
          <w:rFonts w:ascii="Times New Roman" w:hAnsi="Times New Roman" w:cs="Times New Roman"/>
        </w:rPr>
      </w:pPr>
      <w:r w:rsidRPr="001106BF">
        <w:rPr>
          <w:rFonts w:ascii="Times New Roman" w:hAnsi="Times New Roman" w:cs="Times New Roman"/>
        </w:rPr>
        <w:t xml:space="preserve">che il/la sottoscritto/a è/è stato dipendente della società sopra indicata con la qualifica di </w:t>
      </w:r>
      <w:r w:rsidR="00406DF8" w:rsidRPr="001106BF">
        <w:rPr>
          <w:rFonts w:ascii="Times New Roman" w:hAnsi="Times New Roman" w:cs="Times New Roman"/>
        </w:rPr>
        <w:t>[•]</w:t>
      </w:r>
      <w:r w:rsidR="001106BF" w:rsidRPr="001106BF">
        <w:rPr>
          <w:rFonts w:ascii="Times New Roman" w:hAnsi="Times New Roman" w:cs="Times New Roman"/>
        </w:rPr>
        <w:t xml:space="preserve"> </w:t>
      </w:r>
      <w:r w:rsidRPr="001106BF">
        <w:rPr>
          <w:rFonts w:ascii="Times New Roman" w:hAnsi="Times New Roman" w:cs="Times New Roman"/>
        </w:rPr>
        <w:t>matricola n</w:t>
      </w:r>
      <w:r w:rsidR="00406DF8" w:rsidRPr="001106BF">
        <w:rPr>
          <w:rFonts w:ascii="Times New Roman" w:hAnsi="Times New Roman" w:cs="Times New Roman"/>
        </w:rPr>
        <w:t>. [•]</w:t>
      </w:r>
      <w:r w:rsidRPr="001106BF">
        <w:rPr>
          <w:rFonts w:ascii="Times New Roman" w:hAnsi="Times New Roman" w:cs="Times New Roman"/>
        </w:rPr>
        <w:t xml:space="preserve">, e tipo di rapporto </w:t>
      </w:r>
      <w:r w:rsidR="00406DF8" w:rsidRPr="001106BF">
        <w:rPr>
          <w:rFonts w:ascii="Times New Roman" w:hAnsi="Times New Roman" w:cs="Times New Roman"/>
        </w:rPr>
        <w:t>[•]</w:t>
      </w:r>
      <w:r w:rsidRPr="001106BF">
        <w:rPr>
          <w:rFonts w:ascii="Times New Roman" w:hAnsi="Times New Roman" w:cs="Times New Roman"/>
        </w:rPr>
        <w:t xml:space="preserve"> tuttora in corso/cessato in data</w:t>
      </w:r>
      <w:r w:rsidR="00406DF8" w:rsidRPr="001106BF">
        <w:rPr>
          <w:rFonts w:ascii="Times New Roman" w:hAnsi="Times New Roman" w:cs="Times New Roman"/>
        </w:rPr>
        <w:t xml:space="preserve"> [•]</w:t>
      </w:r>
      <w:r w:rsidR="001106BF" w:rsidRPr="001106BF">
        <w:rPr>
          <w:rFonts w:ascii="Times New Roman" w:hAnsi="Times New Roman" w:cs="Times New Roman"/>
        </w:rPr>
        <w:t>;</w:t>
      </w:r>
    </w:p>
    <w:p w14:paraId="4A6078D6" w14:textId="77777777" w:rsidR="00F32D41" w:rsidRDefault="00F32D41" w:rsidP="00F32D41">
      <w:pPr>
        <w:pStyle w:val="Paragrafoelenco"/>
        <w:spacing w:line="360" w:lineRule="auto"/>
        <w:ind w:left="284"/>
        <w:jc w:val="both"/>
        <w:rPr>
          <w:rFonts w:ascii="Times New Roman" w:hAnsi="Times New Roman" w:cs="Times New Roman"/>
        </w:rPr>
      </w:pPr>
    </w:p>
    <w:p w14:paraId="7BA48E7E" w14:textId="1A152786" w:rsidR="003F0E50" w:rsidRPr="00230BDE" w:rsidRDefault="003F0E50" w:rsidP="001106BF">
      <w:pPr>
        <w:pStyle w:val="Paragrafoelenco"/>
        <w:numPr>
          <w:ilvl w:val="1"/>
          <w:numId w:val="28"/>
        </w:numPr>
        <w:spacing w:line="360" w:lineRule="auto"/>
        <w:ind w:left="284" w:hanging="284"/>
        <w:jc w:val="both"/>
        <w:rPr>
          <w:rFonts w:ascii="Times New Roman" w:hAnsi="Times New Roman" w:cs="Times New Roman"/>
        </w:rPr>
      </w:pPr>
      <w:r w:rsidRPr="00230BDE">
        <w:rPr>
          <w:rFonts w:ascii="Times New Roman" w:hAnsi="Times New Roman" w:cs="Times New Roman"/>
        </w:rPr>
        <w:t xml:space="preserve">che in forza di tale rapporto subordinato l’istante ha regolarmente prestato attività lavorativa a favore della società, maturando </w:t>
      </w:r>
      <w:r w:rsidR="00230BDE">
        <w:rPr>
          <w:rFonts w:ascii="Times New Roman" w:hAnsi="Times New Roman" w:cs="Times New Roman"/>
        </w:rPr>
        <w:t xml:space="preserve">alla </w:t>
      </w:r>
      <w:r w:rsidR="005675D4" w:rsidRPr="00230BDE">
        <w:rPr>
          <w:rFonts w:ascii="Times New Roman" w:hAnsi="Times New Roman" w:cs="Times New Roman"/>
        </w:rPr>
        <w:t>data dell’8 novembre 2021 incluso</w:t>
      </w:r>
      <w:r w:rsidRPr="00230BDE">
        <w:rPr>
          <w:rFonts w:ascii="Times New Roman" w:hAnsi="Times New Roman" w:cs="Times New Roman"/>
        </w:rPr>
        <w:t>, i seguenti crediti: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gridCol w:w="2901"/>
      </w:tblGrid>
      <w:tr w:rsidR="00230BDE" w:rsidRPr="00230BDE" w14:paraId="29A0FCC9" w14:textId="77777777" w:rsidTr="00F32D41">
        <w:tc>
          <w:tcPr>
            <w:tcW w:w="6597" w:type="dxa"/>
          </w:tcPr>
          <w:p w14:paraId="46F5738A" w14:textId="206CD6B5" w:rsidR="00230BDE" w:rsidRPr="006D1663" w:rsidRDefault="00230BDE" w:rsidP="00CE64FA">
            <w:pPr>
              <w:tabs>
                <w:tab w:val="left" w:pos="6300"/>
              </w:tabs>
              <w:jc w:val="both"/>
              <w:rPr>
                <w:rFonts w:ascii="Times New Roman" w:hAnsi="Times New Roman" w:cs="Times New Roman"/>
                <w:b/>
                <w:bCs/>
              </w:rPr>
            </w:pPr>
            <w:r w:rsidRPr="006D1663">
              <w:rPr>
                <w:rFonts w:ascii="Times New Roman" w:hAnsi="Times New Roman" w:cs="Times New Roman"/>
                <w:b/>
                <w:bCs/>
              </w:rPr>
              <w:t xml:space="preserve"> DESCRIZIONE</w:t>
            </w:r>
          </w:p>
        </w:tc>
        <w:tc>
          <w:tcPr>
            <w:tcW w:w="2901" w:type="dxa"/>
          </w:tcPr>
          <w:p w14:paraId="515E4C46" w14:textId="7AFB7EF3" w:rsidR="00230BDE" w:rsidRPr="006D1663" w:rsidRDefault="00230BDE" w:rsidP="00CE64FA">
            <w:pPr>
              <w:tabs>
                <w:tab w:val="left" w:pos="6300"/>
              </w:tabs>
              <w:jc w:val="both"/>
              <w:rPr>
                <w:rFonts w:ascii="Times New Roman" w:hAnsi="Times New Roman" w:cs="Times New Roman"/>
                <w:b/>
                <w:bCs/>
              </w:rPr>
            </w:pPr>
            <w:r w:rsidRPr="006D1663">
              <w:rPr>
                <w:rFonts w:ascii="Times New Roman" w:hAnsi="Times New Roman" w:cs="Times New Roman"/>
                <w:b/>
                <w:bCs/>
              </w:rPr>
              <w:t>IMPORTO LORDO</w:t>
            </w:r>
          </w:p>
        </w:tc>
      </w:tr>
      <w:tr w:rsidR="003F0E50" w:rsidRPr="00230BDE" w14:paraId="2C49162D" w14:textId="77777777" w:rsidTr="00F32D41">
        <w:tc>
          <w:tcPr>
            <w:tcW w:w="6597" w:type="dxa"/>
          </w:tcPr>
          <w:p w14:paraId="72FB7AAC" w14:textId="7AAC9AA0"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 xml:space="preserve">Retribuzioni Lorde </w:t>
            </w:r>
            <w:r w:rsidR="00230BDE">
              <w:rPr>
                <w:rFonts w:ascii="Times New Roman" w:hAnsi="Times New Roman" w:cs="Times New Roman"/>
              </w:rPr>
              <w:t xml:space="preserve">correnti </w:t>
            </w:r>
            <w:r w:rsidRPr="00230BDE">
              <w:rPr>
                <w:rFonts w:ascii="Times New Roman" w:hAnsi="Times New Roman" w:cs="Times New Roman"/>
              </w:rPr>
              <w:t xml:space="preserve">non erogate </w:t>
            </w:r>
            <w:r w:rsidR="00230BDE">
              <w:rPr>
                <w:rFonts w:ascii="Times New Roman" w:hAnsi="Times New Roman" w:cs="Times New Roman"/>
              </w:rPr>
              <w:t xml:space="preserve">all’8/11/2021 </w:t>
            </w:r>
            <w:r w:rsidRPr="00230BDE">
              <w:rPr>
                <w:rFonts w:ascii="Times New Roman" w:hAnsi="Times New Roman" w:cs="Times New Roman"/>
              </w:rPr>
              <w:t xml:space="preserve">(paga base, contingenza, scatti, superminimi, etc.) </w:t>
            </w:r>
          </w:p>
        </w:tc>
        <w:tc>
          <w:tcPr>
            <w:tcW w:w="2901" w:type="dxa"/>
          </w:tcPr>
          <w:p w14:paraId="349DFEEA" w14:textId="77777777"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3F0E50" w:rsidRPr="00230BDE" w14:paraId="3A802FA7" w14:textId="77777777" w:rsidTr="00F32D41">
        <w:tc>
          <w:tcPr>
            <w:tcW w:w="6597" w:type="dxa"/>
          </w:tcPr>
          <w:p w14:paraId="0AE4748C" w14:textId="4AB4EEE0" w:rsidR="003F0E50" w:rsidRPr="00230BDE" w:rsidRDefault="001650BE" w:rsidP="00CE64FA">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t xml:space="preserve">Ratei di </w:t>
            </w:r>
            <w:proofErr w:type="gramStart"/>
            <w:r w:rsidR="00230BDE" w:rsidRPr="006D1663">
              <w:rPr>
                <w:rFonts w:ascii="Times New Roman" w:eastAsiaTheme="minorHAnsi" w:hAnsi="Times New Roman" w:cs="Times New Roman"/>
                <w:lang w:eastAsia="en-US"/>
              </w:rPr>
              <w:t>13ma</w:t>
            </w:r>
            <w:proofErr w:type="gramEnd"/>
            <w:r w:rsidRPr="006D1663">
              <w:rPr>
                <w:rFonts w:ascii="Times New Roman" w:eastAsiaTheme="minorHAnsi" w:hAnsi="Times New Roman" w:cs="Times New Roman"/>
                <w:lang w:eastAsia="en-US"/>
              </w:rPr>
              <w:t xml:space="preserve"> mensilità</w:t>
            </w:r>
          </w:p>
        </w:tc>
        <w:tc>
          <w:tcPr>
            <w:tcW w:w="2901" w:type="dxa"/>
          </w:tcPr>
          <w:p w14:paraId="7957DB2C" w14:textId="77777777"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3F0E50" w:rsidRPr="00230BDE" w14:paraId="1A8AE674" w14:textId="77777777" w:rsidTr="00F32D41">
        <w:tc>
          <w:tcPr>
            <w:tcW w:w="6597" w:type="dxa"/>
          </w:tcPr>
          <w:p w14:paraId="62B0FF7E" w14:textId="1A3CEB68" w:rsidR="003F0E50" w:rsidRPr="00230BDE" w:rsidRDefault="00230BDE" w:rsidP="00CE64FA">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t xml:space="preserve">Ratei di </w:t>
            </w:r>
            <w:proofErr w:type="gramStart"/>
            <w:r w:rsidRPr="006D1663">
              <w:rPr>
                <w:rFonts w:ascii="Times New Roman" w:eastAsiaTheme="minorHAnsi" w:hAnsi="Times New Roman" w:cs="Times New Roman"/>
                <w:lang w:eastAsia="en-US"/>
              </w:rPr>
              <w:t>14ma</w:t>
            </w:r>
            <w:proofErr w:type="gramEnd"/>
            <w:r w:rsidRPr="006D1663">
              <w:rPr>
                <w:rFonts w:ascii="Times New Roman" w:eastAsiaTheme="minorHAnsi" w:hAnsi="Times New Roman" w:cs="Times New Roman"/>
                <w:lang w:eastAsia="en-US"/>
              </w:rPr>
              <w:t xml:space="preserve"> mensilità</w:t>
            </w:r>
          </w:p>
        </w:tc>
        <w:tc>
          <w:tcPr>
            <w:tcW w:w="2901" w:type="dxa"/>
          </w:tcPr>
          <w:p w14:paraId="3B467F35" w14:textId="77777777"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3F0E50" w:rsidRPr="00230BDE" w14:paraId="7246AD62" w14:textId="77777777" w:rsidTr="00F32D41">
        <w:trPr>
          <w:trHeight w:val="276"/>
        </w:trPr>
        <w:tc>
          <w:tcPr>
            <w:tcW w:w="6597" w:type="dxa"/>
          </w:tcPr>
          <w:p w14:paraId="5DB7AD95" w14:textId="2E1FBB11" w:rsidR="003F0E50" w:rsidRPr="00230BDE" w:rsidRDefault="00230BDE">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t>Ferie maturate e non godute</w:t>
            </w:r>
          </w:p>
        </w:tc>
        <w:tc>
          <w:tcPr>
            <w:tcW w:w="2901" w:type="dxa"/>
          </w:tcPr>
          <w:p w14:paraId="6A8B04DE" w14:textId="77777777"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8236D7" w:rsidRPr="00230BDE" w14:paraId="770B8A7F" w14:textId="77777777" w:rsidTr="00F32D41">
        <w:trPr>
          <w:trHeight w:val="276"/>
        </w:trPr>
        <w:tc>
          <w:tcPr>
            <w:tcW w:w="6597" w:type="dxa"/>
          </w:tcPr>
          <w:p w14:paraId="1F1BB8B1" w14:textId="12583D31" w:rsidR="008236D7" w:rsidRPr="00230BDE" w:rsidRDefault="00230BDE" w:rsidP="004F26B2">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t>ROL maturati e non goduti</w:t>
            </w:r>
          </w:p>
        </w:tc>
        <w:tc>
          <w:tcPr>
            <w:tcW w:w="2901" w:type="dxa"/>
          </w:tcPr>
          <w:p w14:paraId="05891587" w14:textId="06F04A5F" w:rsidR="008236D7" w:rsidRPr="00230BDE" w:rsidRDefault="008236D7"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8236D7" w:rsidRPr="00230BDE" w14:paraId="0D69ADE4" w14:textId="77777777" w:rsidTr="00F32D41">
        <w:trPr>
          <w:trHeight w:val="276"/>
        </w:trPr>
        <w:tc>
          <w:tcPr>
            <w:tcW w:w="6597" w:type="dxa"/>
          </w:tcPr>
          <w:p w14:paraId="5F38836E" w14:textId="5E303540" w:rsidR="008236D7" w:rsidRPr="00230BDE" w:rsidRDefault="00230BDE" w:rsidP="004F26B2">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lastRenderedPageBreak/>
              <w:t>Ex festività maturate e non godute</w:t>
            </w:r>
          </w:p>
        </w:tc>
        <w:tc>
          <w:tcPr>
            <w:tcW w:w="2901" w:type="dxa"/>
          </w:tcPr>
          <w:p w14:paraId="16170D66" w14:textId="498975FC" w:rsidR="008236D7" w:rsidRPr="00230BDE" w:rsidRDefault="008236D7"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7F0A76" w:rsidRPr="00230BDE" w14:paraId="33F25502" w14:textId="77777777" w:rsidTr="003A1833">
        <w:trPr>
          <w:trHeight w:val="276"/>
        </w:trPr>
        <w:tc>
          <w:tcPr>
            <w:tcW w:w="6597" w:type="dxa"/>
          </w:tcPr>
          <w:p w14:paraId="1F073481" w14:textId="6B5ACBC5" w:rsidR="007F0A76" w:rsidRPr="00230BDE" w:rsidRDefault="00230BDE" w:rsidP="00CE64FA">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t>Ratei Elemento di Garanzia Retributiva anno 2021 (ex Premio di Produzione)</w:t>
            </w:r>
          </w:p>
        </w:tc>
        <w:tc>
          <w:tcPr>
            <w:tcW w:w="2901" w:type="dxa"/>
          </w:tcPr>
          <w:p w14:paraId="72760031" w14:textId="253C0788" w:rsidR="007F0A76" w:rsidRPr="00230BDE" w:rsidRDefault="008236D7"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3F0E50" w:rsidRPr="00230BDE" w14:paraId="7A9956AC" w14:textId="77777777" w:rsidTr="00F32D41">
        <w:tc>
          <w:tcPr>
            <w:tcW w:w="6597" w:type="dxa"/>
          </w:tcPr>
          <w:p w14:paraId="3E16F0DA" w14:textId="2C75373D"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 xml:space="preserve">TFR maturato </w:t>
            </w:r>
            <w:r w:rsidR="00D12A99" w:rsidRPr="00230BDE">
              <w:rPr>
                <w:rFonts w:ascii="Times New Roman" w:hAnsi="Times New Roman" w:cs="Times New Roman"/>
              </w:rPr>
              <w:t>rimasto</w:t>
            </w:r>
            <w:r w:rsidRPr="00230BDE">
              <w:rPr>
                <w:rFonts w:ascii="Times New Roman" w:hAnsi="Times New Roman" w:cs="Times New Roman"/>
              </w:rPr>
              <w:t xml:space="preserve"> </w:t>
            </w:r>
            <w:r w:rsidR="00D12A99" w:rsidRPr="00230BDE">
              <w:rPr>
                <w:rFonts w:ascii="Times New Roman" w:hAnsi="Times New Roman" w:cs="Times New Roman"/>
              </w:rPr>
              <w:t>in azienda</w:t>
            </w:r>
            <w:r w:rsidRPr="00230BDE">
              <w:rPr>
                <w:rFonts w:ascii="Times New Roman" w:hAnsi="Times New Roman" w:cs="Times New Roman"/>
              </w:rPr>
              <w:t xml:space="preserve"> e rivalutato</w:t>
            </w:r>
          </w:p>
        </w:tc>
        <w:tc>
          <w:tcPr>
            <w:tcW w:w="2901" w:type="dxa"/>
          </w:tcPr>
          <w:p w14:paraId="1122AED2" w14:textId="77777777"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3F0E50" w:rsidRPr="00230BDE" w14:paraId="6C00A628" w14:textId="77777777" w:rsidTr="00F32D41">
        <w:tc>
          <w:tcPr>
            <w:tcW w:w="6597" w:type="dxa"/>
          </w:tcPr>
          <w:p w14:paraId="679F0103" w14:textId="2FB785C6" w:rsidR="003F0E50" w:rsidRPr="00230BDE" w:rsidRDefault="00230BDE" w:rsidP="004F26B2">
            <w:pPr>
              <w:tabs>
                <w:tab w:val="left" w:pos="6300"/>
              </w:tabs>
              <w:jc w:val="both"/>
              <w:rPr>
                <w:rFonts w:ascii="Times New Roman" w:hAnsi="Times New Roman" w:cs="Times New Roman"/>
              </w:rPr>
            </w:pPr>
            <w:r w:rsidRPr="006D1663">
              <w:rPr>
                <w:rFonts w:ascii="Times New Roman" w:eastAsiaTheme="minorHAnsi" w:hAnsi="Times New Roman" w:cs="Times New Roman"/>
                <w:lang w:eastAsia="en-US"/>
              </w:rPr>
              <w:t>Trattamento di Fine Rapporto a Fondo di Previdenza Complementare (escluso Fondo</w:t>
            </w:r>
            <w:r>
              <w:rPr>
                <w:rFonts w:ascii="Times New Roman" w:eastAsiaTheme="minorHAnsi" w:hAnsi="Times New Roman" w:cs="Times New Roman"/>
                <w:lang w:eastAsia="en-US"/>
              </w:rPr>
              <w:t xml:space="preserve"> </w:t>
            </w:r>
            <w:proofErr w:type="spellStart"/>
            <w:r w:rsidRPr="006D1663">
              <w:rPr>
                <w:rFonts w:ascii="Times New Roman" w:eastAsiaTheme="minorHAnsi" w:hAnsi="Times New Roman" w:cs="Times New Roman"/>
                <w:lang w:eastAsia="en-US"/>
              </w:rPr>
              <w:t>Previambiente</w:t>
            </w:r>
            <w:proofErr w:type="spellEnd"/>
            <w:r w:rsidRPr="006D1663">
              <w:rPr>
                <w:rFonts w:ascii="Times New Roman" w:eastAsiaTheme="minorHAnsi" w:hAnsi="Times New Roman" w:cs="Times New Roman"/>
                <w:lang w:eastAsia="en-US"/>
              </w:rPr>
              <w:t xml:space="preserve">) maturato alla data </w:t>
            </w:r>
            <w:r>
              <w:rPr>
                <w:rFonts w:ascii="Times New Roman" w:eastAsiaTheme="minorHAnsi" w:hAnsi="Times New Roman" w:cs="Times New Roman"/>
                <w:lang w:eastAsia="en-US"/>
              </w:rPr>
              <w:t xml:space="preserve">dell’8/11/2021 </w:t>
            </w:r>
            <w:r w:rsidRPr="006D1663">
              <w:rPr>
                <w:rFonts w:ascii="Times New Roman" w:eastAsiaTheme="minorHAnsi" w:hAnsi="Times New Roman" w:cs="Times New Roman"/>
                <w:lang w:eastAsia="en-US"/>
              </w:rPr>
              <w:t>e non versato al Fondo (tale</w:t>
            </w:r>
            <w:r>
              <w:rPr>
                <w:rFonts w:ascii="Times New Roman" w:eastAsiaTheme="minorHAnsi" w:hAnsi="Times New Roman" w:cs="Times New Roman"/>
                <w:lang w:eastAsia="en-US"/>
              </w:rPr>
              <w:t xml:space="preserve"> </w:t>
            </w:r>
            <w:r w:rsidRPr="006D1663">
              <w:rPr>
                <w:rFonts w:ascii="Times New Roman" w:eastAsiaTheme="minorHAnsi" w:hAnsi="Times New Roman" w:cs="Times New Roman"/>
                <w:lang w:eastAsia="en-US"/>
              </w:rPr>
              <w:t>importo andrà insinuato solo se si è ricevuta dichiarazione di rinuncia all’insinuazione</w:t>
            </w:r>
            <w:r>
              <w:rPr>
                <w:rFonts w:ascii="Times New Roman" w:eastAsiaTheme="minorHAnsi" w:hAnsi="Times New Roman" w:cs="Times New Roman"/>
                <w:lang w:eastAsia="en-US"/>
              </w:rPr>
              <w:t xml:space="preserve"> </w:t>
            </w:r>
            <w:r w:rsidRPr="006D1663">
              <w:rPr>
                <w:rFonts w:ascii="Times New Roman" w:eastAsiaTheme="minorHAnsi" w:hAnsi="Times New Roman" w:cs="Times New Roman"/>
                <w:lang w:eastAsia="en-US"/>
              </w:rPr>
              <w:t xml:space="preserve">da parte del Fondo, vedasi Allegato 2 pag. 4 Paragrafo 7 Punto </w:t>
            </w:r>
            <w:r>
              <w:rPr>
                <w:rFonts w:ascii="Times New Roman" w:eastAsiaTheme="minorHAnsi" w:hAnsi="Times New Roman" w:cs="Times New Roman"/>
                <w:lang w:eastAsia="en-US"/>
              </w:rPr>
              <w:t>b</w:t>
            </w:r>
            <w:r w:rsidRPr="006D1663">
              <w:rPr>
                <w:rFonts w:ascii="Times New Roman" w:eastAsiaTheme="minorHAnsi" w:hAnsi="Times New Roman" w:cs="Times New Roman"/>
                <w:lang w:eastAsia="en-US"/>
              </w:rPr>
              <w:t>)</w:t>
            </w:r>
          </w:p>
        </w:tc>
        <w:tc>
          <w:tcPr>
            <w:tcW w:w="2901" w:type="dxa"/>
          </w:tcPr>
          <w:p w14:paraId="59F6CC18" w14:textId="77777777" w:rsidR="003F0E50" w:rsidRPr="00230BDE" w:rsidRDefault="003F0E50" w:rsidP="00CE64FA">
            <w:pPr>
              <w:tabs>
                <w:tab w:val="left" w:pos="6300"/>
              </w:tabs>
              <w:jc w:val="both"/>
              <w:rPr>
                <w:rFonts w:ascii="Times New Roman" w:hAnsi="Times New Roman" w:cs="Times New Roman"/>
              </w:rPr>
            </w:pPr>
            <w:r w:rsidRPr="00230BDE">
              <w:rPr>
                <w:rFonts w:ascii="Times New Roman" w:hAnsi="Times New Roman" w:cs="Times New Roman"/>
              </w:rPr>
              <w:t>€</w:t>
            </w:r>
          </w:p>
        </w:tc>
      </w:tr>
      <w:tr w:rsidR="00230BDE" w:rsidRPr="00230BDE" w14:paraId="4383A954" w14:textId="77777777" w:rsidTr="00F32D41">
        <w:tc>
          <w:tcPr>
            <w:tcW w:w="6597" w:type="dxa"/>
          </w:tcPr>
          <w:p w14:paraId="193903EC" w14:textId="05EF0350" w:rsidR="00230BDE" w:rsidRPr="006D1663" w:rsidRDefault="00230BDE" w:rsidP="006D1663">
            <w:pPr>
              <w:tabs>
                <w:tab w:val="left" w:pos="6300"/>
              </w:tabs>
              <w:jc w:val="right"/>
              <w:rPr>
                <w:rFonts w:ascii="Times New Roman" w:hAnsi="Times New Roman" w:cs="Times New Roman"/>
                <w:b/>
                <w:bCs/>
              </w:rPr>
            </w:pPr>
            <w:r w:rsidRPr="006D1663">
              <w:rPr>
                <w:rFonts w:ascii="Times New Roman" w:eastAsiaTheme="minorHAnsi" w:hAnsi="Times New Roman" w:cs="Times New Roman"/>
                <w:b/>
                <w:bCs/>
                <w:lang w:eastAsia="en-US"/>
              </w:rPr>
              <w:t>Totale Retribuzioni lorde e TFR lordo</w:t>
            </w:r>
          </w:p>
        </w:tc>
        <w:tc>
          <w:tcPr>
            <w:tcW w:w="2901" w:type="dxa"/>
          </w:tcPr>
          <w:p w14:paraId="3B583F5D" w14:textId="77777777" w:rsidR="00230BDE" w:rsidRPr="00230BDE" w:rsidRDefault="00230BDE" w:rsidP="00CE64FA">
            <w:pPr>
              <w:tabs>
                <w:tab w:val="left" w:pos="6300"/>
              </w:tabs>
              <w:jc w:val="both"/>
              <w:rPr>
                <w:rFonts w:ascii="Times New Roman" w:hAnsi="Times New Roman" w:cs="Times New Roman"/>
              </w:rPr>
            </w:pPr>
          </w:p>
        </w:tc>
      </w:tr>
      <w:tr w:rsidR="007F0A76" w:rsidRPr="00230BDE" w14:paraId="44F87519" w14:textId="77777777" w:rsidTr="00F32D41">
        <w:tc>
          <w:tcPr>
            <w:tcW w:w="6597" w:type="dxa"/>
          </w:tcPr>
          <w:p w14:paraId="57BA3F02" w14:textId="2E803255" w:rsidR="007F0A76" w:rsidRPr="00230BDE" w:rsidRDefault="007F0A76" w:rsidP="00CE64FA">
            <w:pPr>
              <w:tabs>
                <w:tab w:val="left" w:pos="6300"/>
              </w:tabs>
              <w:jc w:val="both"/>
              <w:rPr>
                <w:rFonts w:ascii="Times New Roman" w:hAnsi="Times New Roman" w:cs="Times New Roman"/>
                <w:b/>
                <w:bCs/>
                <w:u w:val="single"/>
              </w:rPr>
            </w:pPr>
            <w:r w:rsidRPr="00230BDE">
              <w:rPr>
                <w:rFonts w:ascii="Times New Roman" w:hAnsi="Times New Roman" w:cs="Times New Roman"/>
              </w:rPr>
              <w:t>Buoni pasto</w:t>
            </w:r>
            <w:r w:rsidR="00230BDE" w:rsidRPr="00230BDE">
              <w:rPr>
                <w:rFonts w:ascii="Times New Roman" w:hAnsi="Times New Roman" w:cs="Times New Roman"/>
              </w:rPr>
              <w:t xml:space="preserve"> esenti</w:t>
            </w:r>
          </w:p>
        </w:tc>
        <w:tc>
          <w:tcPr>
            <w:tcW w:w="2901" w:type="dxa"/>
          </w:tcPr>
          <w:p w14:paraId="1F100765" w14:textId="77777777" w:rsidR="007F0A76" w:rsidRPr="00230BDE" w:rsidRDefault="007F0A76" w:rsidP="00CE64FA">
            <w:pPr>
              <w:tabs>
                <w:tab w:val="left" w:pos="6300"/>
              </w:tabs>
              <w:jc w:val="both"/>
              <w:rPr>
                <w:rFonts w:ascii="Times New Roman" w:hAnsi="Times New Roman" w:cs="Times New Roman"/>
              </w:rPr>
            </w:pPr>
          </w:p>
        </w:tc>
      </w:tr>
      <w:tr w:rsidR="003F0E50" w:rsidRPr="00230BDE" w14:paraId="6393B31D" w14:textId="77777777" w:rsidTr="00F32D41">
        <w:tc>
          <w:tcPr>
            <w:tcW w:w="6597" w:type="dxa"/>
          </w:tcPr>
          <w:p w14:paraId="3BCAE157" w14:textId="2E93C383" w:rsidR="003F0E50" w:rsidRPr="006D1663" w:rsidRDefault="00230BDE" w:rsidP="00CE64FA">
            <w:pPr>
              <w:tabs>
                <w:tab w:val="left" w:pos="6300"/>
              </w:tabs>
              <w:jc w:val="right"/>
              <w:rPr>
                <w:rFonts w:ascii="Times New Roman" w:hAnsi="Times New Roman" w:cs="Times New Roman"/>
                <w:b/>
                <w:bCs/>
                <w:caps/>
              </w:rPr>
            </w:pPr>
            <w:r w:rsidRPr="006D1663">
              <w:rPr>
                <w:rFonts w:ascii="Times New Roman" w:eastAsiaTheme="minorHAnsi" w:hAnsi="Times New Roman" w:cs="Times New Roman"/>
                <w:b/>
                <w:bCs/>
                <w:lang w:eastAsia="en-US"/>
              </w:rPr>
              <w:t>TOTALE CREDITO DA INSINUARE</w:t>
            </w:r>
          </w:p>
        </w:tc>
        <w:tc>
          <w:tcPr>
            <w:tcW w:w="2901" w:type="dxa"/>
          </w:tcPr>
          <w:p w14:paraId="71339979" w14:textId="77777777" w:rsidR="003F0E50" w:rsidRPr="006D1663" w:rsidRDefault="003F0E50" w:rsidP="00CE64FA">
            <w:pPr>
              <w:tabs>
                <w:tab w:val="left" w:pos="6300"/>
              </w:tabs>
              <w:jc w:val="both"/>
              <w:rPr>
                <w:rFonts w:ascii="Times New Roman" w:hAnsi="Times New Roman" w:cs="Times New Roman"/>
                <w:b/>
                <w:bCs/>
              </w:rPr>
            </w:pPr>
            <w:r w:rsidRPr="006D1663">
              <w:rPr>
                <w:rFonts w:ascii="Times New Roman" w:hAnsi="Times New Roman" w:cs="Times New Roman"/>
                <w:b/>
                <w:bCs/>
              </w:rPr>
              <w:t>€</w:t>
            </w:r>
          </w:p>
        </w:tc>
      </w:tr>
    </w:tbl>
    <w:p w14:paraId="65DA2113" w14:textId="77777777" w:rsidR="003F0E50" w:rsidRPr="00230BDE" w:rsidRDefault="003F0E50" w:rsidP="003F0E50">
      <w:pPr>
        <w:rPr>
          <w:rFonts w:ascii="Times New Roman" w:hAnsi="Times New Roman" w:cs="Times New Roman"/>
        </w:rPr>
      </w:pPr>
    </w:p>
    <w:p w14:paraId="086FF43D" w14:textId="024B366D" w:rsidR="00F32D41" w:rsidRPr="00F32D41" w:rsidRDefault="003F0E50" w:rsidP="00F32D41">
      <w:pPr>
        <w:spacing w:line="360" w:lineRule="auto"/>
        <w:jc w:val="both"/>
        <w:rPr>
          <w:rFonts w:ascii="Times New Roman" w:hAnsi="Times New Roman" w:cs="Times New Roman"/>
          <w:highlight w:val="yellow"/>
        </w:rPr>
      </w:pPr>
      <w:r w:rsidRPr="001106BF">
        <w:rPr>
          <w:rFonts w:ascii="Times New Roman" w:hAnsi="Times New Roman" w:cs="Times New Roman"/>
        </w:rPr>
        <w:t>- che si allega</w:t>
      </w:r>
      <w:r w:rsidR="001106BF">
        <w:rPr>
          <w:rFonts w:ascii="Times New Roman" w:hAnsi="Times New Roman" w:cs="Times New Roman"/>
        </w:rPr>
        <w:t>no</w:t>
      </w:r>
      <w:r w:rsidRPr="001106BF">
        <w:rPr>
          <w:rFonts w:ascii="Times New Roman" w:hAnsi="Times New Roman" w:cs="Times New Roman"/>
        </w:rPr>
        <w:t xml:space="preserve"> </w:t>
      </w:r>
      <w:r w:rsidR="001106BF" w:rsidRPr="001106BF">
        <w:rPr>
          <w:rFonts w:ascii="Times New Roman" w:hAnsi="Times New Roman" w:cs="Times New Roman"/>
        </w:rPr>
        <w:t xml:space="preserve">alla presente istanza </w:t>
      </w:r>
      <w:r w:rsidR="00F32D41">
        <w:rPr>
          <w:rFonts w:ascii="Times New Roman" w:hAnsi="Times New Roman" w:cs="Times New Roman"/>
        </w:rPr>
        <w:t>la Dichiarazione Datoriale e copia del</w:t>
      </w:r>
      <w:r w:rsidR="001106BF" w:rsidRPr="001106BF">
        <w:rPr>
          <w:rFonts w:ascii="Times New Roman" w:hAnsi="Times New Roman" w:cs="Times New Roman"/>
        </w:rPr>
        <w:t xml:space="preserve"> documento di identità in corso di validità</w:t>
      </w:r>
      <w:r w:rsidR="00F32D41">
        <w:rPr>
          <w:rFonts w:ascii="Times New Roman" w:hAnsi="Times New Roman" w:cs="Times New Roman"/>
        </w:rPr>
        <w:t>; [</w:t>
      </w:r>
      <w:r w:rsidR="00F32D41" w:rsidRPr="00F32D41">
        <w:rPr>
          <w:rFonts w:ascii="Times New Roman" w:hAnsi="Times New Roman" w:cs="Times New Roman"/>
          <w:i/>
          <w:iCs/>
        </w:rPr>
        <w:t>Nota: in caso di difformità con la Dichiarazione Datoriale, il lavoratore dovrà produrre tutta la documentazione necessaria a comprovare il proprio diritto di credito tra cui, a titolo esemplificativo e non esaustivo si indica: eventuale copia del contratto individuale di lavoro subordinato; ultima busta paga; dichiarazione di assunzione; conteggio degli importi a credito, comprensivi degli interessi e della rivalutazione monetaria; eventuale ulteriore documentazione, da produrre solo nel caso in cui parte dei crediti di cui il lavoratore richiede l’ammissione sia stata oggetto di pignoramento, cessione del quinto dello stipendio ovvero assegno di mantenimento/divorzile.]</w:t>
      </w:r>
    </w:p>
    <w:p w14:paraId="6881DFD2" w14:textId="77777777" w:rsidR="003F0E50" w:rsidRPr="001106BF" w:rsidRDefault="003F0E50" w:rsidP="00F32D41">
      <w:pPr>
        <w:spacing w:line="360" w:lineRule="auto"/>
        <w:jc w:val="both"/>
        <w:rPr>
          <w:rFonts w:ascii="Times New Roman" w:hAnsi="Times New Roman" w:cs="Times New Roman"/>
        </w:rPr>
      </w:pPr>
      <w:r w:rsidRPr="001106BF">
        <w:rPr>
          <w:rFonts w:ascii="Times New Roman" w:hAnsi="Times New Roman" w:cs="Times New Roman"/>
        </w:rPr>
        <w:t>- che, trattandosi di credito da lavoro, lo stesso è assistito dal privilegio generale di cui all’art. 2751 bis, c. 1, n. 1, c.c.;</w:t>
      </w:r>
    </w:p>
    <w:p w14:paraId="59745BDF" w14:textId="77777777" w:rsidR="003F0E50" w:rsidRPr="001106BF" w:rsidRDefault="003F0E50" w:rsidP="00F32D41">
      <w:pPr>
        <w:spacing w:line="360" w:lineRule="auto"/>
        <w:jc w:val="both"/>
        <w:rPr>
          <w:rFonts w:ascii="Times New Roman" w:hAnsi="Times New Roman" w:cs="Times New Roman"/>
        </w:rPr>
      </w:pPr>
      <w:r w:rsidRPr="001106BF">
        <w:rPr>
          <w:rFonts w:ascii="Times New Roman" w:hAnsi="Times New Roman" w:cs="Times New Roman"/>
        </w:rPr>
        <w:t>- che pertanto l’istante ha diritto di essere ammesso quale creditore privilegiato al passivo della procedura in epigrafe per l’importo complessivo così come sopra indicato.</w:t>
      </w:r>
    </w:p>
    <w:p w14:paraId="5FF55905" w14:textId="77777777" w:rsidR="003F0E50" w:rsidRPr="001106BF" w:rsidRDefault="003F0E50" w:rsidP="00F32D41">
      <w:pPr>
        <w:spacing w:line="360" w:lineRule="auto"/>
        <w:jc w:val="both"/>
        <w:rPr>
          <w:rFonts w:ascii="Times New Roman" w:hAnsi="Times New Roman" w:cs="Times New Roman"/>
        </w:rPr>
      </w:pPr>
      <w:r w:rsidRPr="001106BF">
        <w:rPr>
          <w:rFonts w:ascii="Times New Roman" w:hAnsi="Times New Roman" w:cs="Times New Roman"/>
        </w:rPr>
        <w:t>Tutto ciò premesso l’istante,</w:t>
      </w:r>
    </w:p>
    <w:p w14:paraId="6264FAF1" w14:textId="77777777" w:rsidR="003F0E50" w:rsidRPr="00F32D41" w:rsidRDefault="003F0E50" w:rsidP="00F32D41">
      <w:pPr>
        <w:spacing w:line="360" w:lineRule="auto"/>
        <w:jc w:val="center"/>
        <w:rPr>
          <w:rFonts w:ascii="Times New Roman" w:hAnsi="Times New Roman" w:cs="Times New Roman"/>
          <w:b/>
          <w:bCs/>
        </w:rPr>
      </w:pPr>
      <w:r w:rsidRPr="00F32D41">
        <w:rPr>
          <w:rFonts w:ascii="Times New Roman" w:hAnsi="Times New Roman" w:cs="Times New Roman"/>
          <w:b/>
          <w:bCs/>
        </w:rPr>
        <w:t>CHIEDE</w:t>
      </w:r>
    </w:p>
    <w:p w14:paraId="7407CC08" w14:textId="6901B273" w:rsidR="001106BF" w:rsidRPr="001106BF" w:rsidRDefault="001106BF" w:rsidP="00F32D41">
      <w:pPr>
        <w:spacing w:after="120" w:line="360" w:lineRule="auto"/>
        <w:jc w:val="both"/>
        <w:rPr>
          <w:rFonts w:ascii="Times New Roman" w:hAnsi="Times New Roman" w:cs="Times New Roman"/>
        </w:rPr>
      </w:pPr>
      <w:r w:rsidRPr="001106BF">
        <w:rPr>
          <w:rFonts w:ascii="Times New Roman" w:hAnsi="Times New Roman" w:cs="Times New Roman"/>
        </w:rPr>
        <w:t xml:space="preserve">all’Ill.mo Giudice Delegato, previo ogni provvedimento di rito, di essere ammesso allo stato passivo di </w:t>
      </w:r>
      <w:r w:rsidR="00554064">
        <w:rPr>
          <w:rFonts w:ascii="Times New Roman" w:hAnsi="Times New Roman" w:cs="Times New Roman"/>
        </w:rPr>
        <w:t xml:space="preserve">Ambiente 2.0 Scarl </w:t>
      </w:r>
      <w:r w:rsidRPr="001106BF">
        <w:rPr>
          <w:rFonts w:ascii="Times New Roman" w:hAnsi="Times New Roman" w:cs="Times New Roman"/>
        </w:rPr>
        <w:t xml:space="preserve">in A.S., con privilegio generale ex art. 2751 bis n. 1 c.c., per l’importo </w:t>
      </w:r>
      <w:r w:rsidRPr="006B03F5">
        <w:rPr>
          <w:rFonts w:ascii="Times New Roman" w:hAnsi="Times New Roman" w:cs="Times New Roman"/>
        </w:rPr>
        <w:t>complessivo di Euro [•] per i titoli sopra specificati [(di cui Euro [•]  a titolo di TFR maturato e accantonato in azienda</w:t>
      </w:r>
      <w:r w:rsidR="006B03F5" w:rsidRPr="006B03F5">
        <w:rPr>
          <w:rFonts w:ascii="Times New Roman" w:hAnsi="Times New Roman" w:cs="Times New Roman"/>
        </w:rPr>
        <w:t xml:space="preserve"> </w:t>
      </w:r>
      <w:r w:rsidRPr="006B03F5">
        <w:rPr>
          <w:rFonts w:ascii="Times New Roman" w:hAnsi="Times New Roman" w:cs="Times New Roman"/>
        </w:rPr>
        <w:t xml:space="preserve">ed Euro </w:t>
      </w:r>
      <w:r w:rsidR="007F0A76" w:rsidRPr="006B03F5">
        <w:rPr>
          <w:rFonts w:ascii="Times New Roman" w:hAnsi="Times New Roman" w:cs="Times New Roman"/>
        </w:rPr>
        <w:t>[•]</w:t>
      </w:r>
      <w:r w:rsidRPr="006B03F5">
        <w:rPr>
          <w:rFonts w:ascii="Times New Roman" w:hAnsi="Times New Roman" w:cs="Times New Roman"/>
        </w:rPr>
        <w:t xml:space="preserve"> a titolo di quote trattenute e non versate al fondo di previdenza complementare [•])][</w:t>
      </w:r>
      <w:r w:rsidRPr="006B03F5">
        <w:rPr>
          <w:rFonts w:ascii="Times New Roman" w:hAnsi="Times New Roman" w:cs="Times New Roman"/>
          <w:i/>
          <w:iCs/>
        </w:rPr>
        <w:t>qualora previsti</w:t>
      </w:r>
      <w:r w:rsidRPr="006B03F5">
        <w:rPr>
          <w:rFonts w:ascii="Times New Roman" w:hAnsi="Times New Roman" w:cs="Times New Roman"/>
        </w:rPr>
        <w:t>], oltre rivalutazione monetaria come per legge ed interessi legali sulla somma così rivalutata sino alla</w:t>
      </w:r>
      <w:r w:rsidRPr="001106BF">
        <w:rPr>
          <w:rFonts w:ascii="Times New Roman" w:hAnsi="Times New Roman" w:cs="Times New Roman"/>
        </w:rPr>
        <w:t xml:space="preserve"> </w:t>
      </w:r>
      <w:r w:rsidRPr="001106BF">
        <w:rPr>
          <w:rFonts w:ascii="Times New Roman" w:hAnsi="Times New Roman" w:cs="Times New Roman"/>
        </w:rPr>
        <w:lastRenderedPageBreak/>
        <w:t>data di deposito del progetto di riparto nel quale il credito sarà soddisfatto, anche se parzialmente, con medesimo privilegio.</w:t>
      </w:r>
    </w:p>
    <w:p w14:paraId="17B9CCDA" w14:textId="77777777" w:rsidR="003F0E50" w:rsidRPr="001106BF" w:rsidRDefault="003F0E50" w:rsidP="00F32D41">
      <w:pPr>
        <w:spacing w:line="360" w:lineRule="auto"/>
        <w:jc w:val="both"/>
        <w:rPr>
          <w:rFonts w:ascii="Times New Roman" w:hAnsi="Times New Roman" w:cs="Times New Roman"/>
        </w:rPr>
      </w:pPr>
      <w:r w:rsidRPr="001106BF">
        <w:rPr>
          <w:rFonts w:ascii="Times New Roman" w:hAnsi="Times New Roman" w:cs="Times New Roman"/>
        </w:rPr>
        <w:t>Si allegano i seguenti documenti:</w:t>
      </w:r>
    </w:p>
    <w:p w14:paraId="5861D0F1" w14:textId="3C6AFD67" w:rsidR="00F32D41" w:rsidRPr="001106BF" w:rsidRDefault="003F0E50" w:rsidP="00F32D41">
      <w:pPr>
        <w:spacing w:line="360" w:lineRule="auto"/>
        <w:jc w:val="both"/>
        <w:rPr>
          <w:rFonts w:ascii="Times New Roman" w:hAnsi="Times New Roman" w:cs="Times New Roman"/>
        </w:rPr>
      </w:pPr>
      <w:r w:rsidRPr="001106BF">
        <w:rPr>
          <w:rFonts w:ascii="Times New Roman" w:hAnsi="Times New Roman" w:cs="Times New Roman"/>
        </w:rPr>
        <w:t>1</w:t>
      </w:r>
      <w:r w:rsidR="00F32D41" w:rsidRPr="00F32D41">
        <w:rPr>
          <w:rFonts w:ascii="Times New Roman" w:hAnsi="Times New Roman" w:cs="Times New Roman"/>
        </w:rPr>
        <w:t xml:space="preserve"> </w:t>
      </w:r>
      <w:r w:rsidR="00F32D41">
        <w:rPr>
          <w:rFonts w:ascii="Times New Roman" w:hAnsi="Times New Roman" w:cs="Times New Roman"/>
        </w:rPr>
        <w:tab/>
        <w:t>Dichiarazione Datoriale</w:t>
      </w:r>
      <w:r w:rsidR="00F32D41" w:rsidRPr="001106BF">
        <w:rPr>
          <w:rFonts w:ascii="Times New Roman" w:hAnsi="Times New Roman" w:cs="Times New Roman"/>
        </w:rPr>
        <w:t>;</w:t>
      </w:r>
    </w:p>
    <w:p w14:paraId="5791002A" w14:textId="70C036B4" w:rsidR="00F32D41" w:rsidRDefault="00F32D41" w:rsidP="00F32D41">
      <w:pPr>
        <w:spacing w:line="360" w:lineRule="auto"/>
        <w:jc w:val="both"/>
        <w:rPr>
          <w:rFonts w:ascii="Times New Roman" w:hAnsi="Times New Roman" w:cs="Times New Roman"/>
        </w:rPr>
      </w:pPr>
      <w:r w:rsidRPr="001106BF">
        <w:rPr>
          <w:rFonts w:ascii="Times New Roman" w:hAnsi="Times New Roman" w:cs="Times New Roman"/>
        </w:rPr>
        <w:t>2.</w:t>
      </w:r>
      <w:r w:rsidRPr="001106BF">
        <w:rPr>
          <w:rFonts w:ascii="Times New Roman" w:hAnsi="Times New Roman" w:cs="Times New Roman"/>
        </w:rPr>
        <w:tab/>
        <w:t>copia di documento di identità in corso di validità</w:t>
      </w:r>
      <w:r>
        <w:rPr>
          <w:rFonts w:ascii="Times New Roman" w:hAnsi="Times New Roman" w:cs="Times New Roman"/>
        </w:rPr>
        <w:t>;</w:t>
      </w:r>
    </w:p>
    <w:p w14:paraId="18FF835D" w14:textId="5A5547DD" w:rsidR="00F32D41" w:rsidRDefault="00F32D41" w:rsidP="00F32D41">
      <w:pPr>
        <w:spacing w:line="360" w:lineRule="auto"/>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Pr="00F32D41">
        <w:rPr>
          <w:rFonts w:ascii="Times New Roman" w:hAnsi="Times New Roman" w:cs="Times New Roman"/>
          <w:i/>
          <w:iCs/>
        </w:rPr>
        <w:t>[ulteriore documentazione ove necessario</w:t>
      </w:r>
      <w:r>
        <w:rPr>
          <w:rFonts w:ascii="Times New Roman" w:hAnsi="Times New Roman" w:cs="Times New Roman"/>
        </w:rPr>
        <w:t>]</w:t>
      </w:r>
    </w:p>
    <w:p w14:paraId="0029EFFD" w14:textId="2B8ADFFC" w:rsidR="003F0E50" w:rsidRPr="00F32D41" w:rsidRDefault="003F0E50" w:rsidP="00F32D41">
      <w:pPr>
        <w:spacing w:line="360" w:lineRule="auto"/>
        <w:jc w:val="both"/>
        <w:rPr>
          <w:rFonts w:ascii="Times New Roman" w:hAnsi="Times New Roman" w:cs="Times New Roman"/>
          <w:iCs/>
        </w:rPr>
      </w:pPr>
      <w:r w:rsidRPr="00F32D41">
        <w:rPr>
          <w:rFonts w:ascii="Times New Roman" w:hAnsi="Times New Roman" w:cs="Times New Roman"/>
          <w:iCs/>
        </w:rPr>
        <w:t xml:space="preserve">Il sottoscritto dichiara che la copia integrale del ricorso (comprensiva degli allegati) prodotta per </w:t>
      </w:r>
      <w:r w:rsidR="006E78B3">
        <w:rPr>
          <w:rFonts w:ascii="Times New Roman" w:hAnsi="Times New Roman" w:cs="Times New Roman"/>
          <w:iCs/>
        </w:rPr>
        <w:t>i Commissari Stra</w:t>
      </w:r>
      <w:r w:rsidR="00DD4A3C">
        <w:rPr>
          <w:rFonts w:ascii="Times New Roman" w:hAnsi="Times New Roman" w:cs="Times New Roman"/>
          <w:iCs/>
        </w:rPr>
        <w:t>ordinari</w:t>
      </w:r>
      <w:r w:rsidRPr="00F32D41">
        <w:rPr>
          <w:rFonts w:ascii="Times New Roman" w:hAnsi="Times New Roman" w:cs="Times New Roman"/>
          <w:iCs/>
        </w:rPr>
        <w:t xml:space="preserve"> è conforme all’originale.</w:t>
      </w:r>
    </w:p>
    <w:p w14:paraId="30C96713" w14:textId="77777777" w:rsidR="00F32D41" w:rsidRPr="00F32D41" w:rsidRDefault="00F32D41" w:rsidP="00F32D41">
      <w:pPr>
        <w:spacing w:after="0" w:line="360" w:lineRule="auto"/>
        <w:jc w:val="both"/>
        <w:rPr>
          <w:rFonts w:ascii="Times New Roman" w:hAnsi="Times New Roman" w:cs="Times New Roman"/>
        </w:rPr>
      </w:pPr>
      <w:r w:rsidRPr="00F32D41">
        <w:rPr>
          <w:rFonts w:ascii="Times New Roman" w:hAnsi="Times New Roman" w:cs="Times New Roman"/>
        </w:rPr>
        <w:t>Con osservanza.</w:t>
      </w:r>
    </w:p>
    <w:p w14:paraId="398405D7" w14:textId="0CD81E7B" w:rsidR="00F32D41" w:rsidRPr="00F32D41" w:rsidRDefault="00F32D41" w:rsidP="00F32D41">
      <w:pPr>
        <w:spacing w:after="0" w:line="360" w:lineRule="auto"/>
        <w:jc w:val="both"/>
        <w:rPr>
          <w:rFonts w:ascii="Times New Roman" w:hAnsi="Times New Roman" w:cs="Times New Roman"/>
        </w:rPr>
      </w:pPr>
      <w:r>
        <w:rPr>
          <w:rFonts w:ascii="Times New Roman" w:hAnsi="Times New Roman" w:cs="Times New Roman"/>
        </w:rPr>
        <w:t>Milano, lì [•]</w:t>
      </w:r>
    </w:p>
    <w:p w14:paraId="18E0DCF4" w14:textId="77777777" w:rsidR="00F32D41" w:rsidRPr="00F32D41" w:rsidRDefault="00F32D41" w:rsidP="00F32D41">
      <w:pPr>
        <w:spacing w:after="0" w:line="360" w:lineRule="auto"/>
        <w:jc w:val="both"/>
        <w:rPr>
          <w:rFonts w:ascii="Times New Roman" w:hAnsi="Times New Roman" w:cs="Times New Roman"/>
        </w:rPr>
      </w:pPr>
    </w:p>
    <w:p w14:paraId="058939F0" w14:textId="77777777" w:rsidR="00F32D41" w:rsidRPr="00F32D41" w:rsidRDefault="00F32D41" w:rsidP="00F32D41">
      <w:pPr>
        <w:spacing w:after="0" w:line="360" w:lineRule="auto"/>
        <w:jc w:val="both"/>
        <w:rPr>
          <w:rFonts w:ascii="Times New Roman" w:hAnsi="Times New Roman" w:cs="Times New Roman"/>
        </w:rPr>
      </w:pPr>
      <w:r w:rsidRPr="00F32D41">
        <w:rPr>
          <w:rFonts w:ascii="Times New Roman" w:hAnsi="Times New Roman" w:cs="Times New Roman"/>
        </w:rPr>
        <w:t>_________________________________________</w:t>
      </w:r>
    </w:p>
    <w:p w14:paraId="7C804FA0" w14:textId="77777777" w:rsidR="00F32D41" w:rsidRPr="00F32D41" w:rsidRDefault="00F32D41" w:rsidP="00F32D41">
      <w:pPr>
        <w:spacing w:after="0" w:line="360" w:lineRule="auto"/>
        <w:jc w:val="both"/>
        <w:rPr>
          <w:rFonts w:ascii="Times New Roman" w:hAnsi="Times New Roman" w:cs="Times New Roman"/>
        </w:rPr>
      </w:pPr>
      <w:r w:rsidRPr="00F32D41">
        <w:rPr>
          <w:rFonts w:ascii="Times New Roman" w:hAnsi="Times New Roman" w:cs="Times New Roman"/>
        </w:rPr>
        <w:t>[NOME E COGNOME in stampatello]</w:t>
      </w:r>
    </w:p>
    <w:p w14:paraId="617BAA1B" w14:textId="77777777" w:rsidR="00F32D41" w:rsidRPr="00F32D41" w:rsidRDefault="00F32D41" w:rsidP="00F32D41">
      <w:pPr>
        <w:spacing w:after="0" w:line="360" w:lineRule="auto"/>
        <w:jc w:val="both"/>
        <w:rPr>
          <w:rFonts w:ascii="Times New Roman" w:hAnsi="Times New Roman" w:cs="Times New Roman"/>
        </w:rPr>
      </w:pPr>
    </w:p>
    <w:p w14:paraId="6039A6BF" w14:textId="77777777" w:rsidR="00F32D41" w:rsidRPr="00F32D41" w:rsidRDefault="00F32D41" w:rsidP="00F32D41">
      <w:pPr>
        <w:spacing w:after="0" w:line="360" w:lineRule="auto"/>
        <w:jc w:val="both"/>
        <w:rPr>
          <w:rFonts w:ascii="Times New Roman" w:hAnsi="Times New Roman" w:cs="Times New Roman"/>
        </w:rPr>
      </w:pPr>
    </w:p>
    <w:p w14:paraId="1EBEDE88" w14:textId="77777777" w:rsidR="00F32D41" w:rsidRPr="00F32D41" w:rsidRDefault="00F32D41" w:rsidP="00F32D41">
      <w:pPr>
        <w:spacing w:after="0" w:line="360" w:lineRule="auto"/>
        <w:jc w:val="both"/>
        <w:rPr>
          <w:rFonts w:ascii="Times New Roman" w:hAnsi="Times New Roman" w:cs="Times New Roman"/>
        </w:rPr>
      </w:pPr>
      <w:r w:rsidRPr="00F32D41">
        <w:rPr>
          <w:rFonts w:ascii="Times New Roman" w:hAnsi="Times New Roman" w:cs="Times New Roman"/>
        </w:rPr>
        <w:t>Firma</w:t>
      </w:r>
    </w:p>
    <w:p w14:paraId="3BFAB264" w14:textId="1B6BC586" w:rsidR="003F0E50" w:rsidRPr="001106BF" w:rsidRDefault="00F32D41" w:rsidP="00F32D41">
      <w:pPr>
        <w:spacing w:after="0" w:line="360" w:lineRule="auto"/>
        <w:jc w:val="both"/>
        <w:rPr>
          <w:rFonts w:ascii="Times New Roman" w:hAnsi="Times New Roman" w:cs="Times New Roman"/>
          <w:b/>
          <w:bCs/>
          <w:u w:val="single"/>
        </w:rPr>
      </w:pPr>
      <w:r w:rsidRPr="00F32D41">
        <w:rPr>
          <w:rFonts w:ascii="Times New Roman" w:hAnsi="Times New Roman" w:cs="Times New Roman"/>
        </w:rPr>
        <w:t>_________________________________________</w:t>
      </w:r>
    </w:p>
    <w:p w14:paraId="3F9B3EAA" w14:textId="77777777" w:rsidR="001106BF" w:rsidRPr="001106BF" w:rsidRDefault="001106BF" w:rsidP="001106BF">
      <w:pPr>
        <w:jc w:val="center"/>
        <w:rPr>
          <w:rFonts w:ascii="Times New Roman" w:hAnsi="Times New Roman" w:cs="Times New Roman"/>
          <w:b/>
        </w:rPr>
      </w:pPr>
      <w:r w:rsidRPr="001106BF">
        <w:rPr>
          <w:rFonts w:ascii="Times New Roman" w:hAnsi="Times New Roman" w:cs="Times New Roman"/>
          <w:b/>
        </w:rPr>
        <w:t>***</w:t>
      </w:r>
    </w:p>
    <w:sectPr w:rsidR="001106BF" w:rsidRPr="001106BF" w:rsidSect="001106BF">
      <w:headerReference w:type="default" r:id="rId10"/>
      <w:footerReference w:type="default" r:id="rId11"/>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AE7A" w14:textId="77777777" w:rsidR="004E104F" w:rsidRDefault="004E104F" w:rsidP="0021367F">
      <w:pPr>
        <w:spacing w:after="0" w:line="240" w:lineRule="auto"/>
      </w:pPr>
      <w:r>
        <w:separator/>
      </w:r>
    </w:p>
  </w:endnote>
  <w:endnote w:type="continuationSeparator" w:id="0">
    <w:p w14:paraId="66692881" w14:textId="77777777" w:rsidR="004E104F" w:rsidRDefault="004E104F" w:rsidP="0021367F">
      <w:pPr>
        <w:spacing w:after="0" w:line="240" w:lineRule="auto"/>
      </w:pPr>
      <w:r>
        <w:continuationSeparator/>
      </w:r>
    </w:p>
  </w:endnote>
  <w:endnote w:type="continuationNotice" w:id="1">
    <w:p w14:paraId="206BAD07" w14:textId="77777777" w:rsidR="004E104F" w:rsidRDefault="004E1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38492"/>
      <w:docPartObj>
        <w:docPartGallery w:val="Page Numbers (Bottom of Page)"/>
        <w:docPartUnique/>
      </w:docPartObj>
    </w:sdtPr>
    <w:sdtEndPr/>
    <w:sdtContent>
      <w:p w14:paraId="0E3E51B1" w14:textId="29DD8E97" w:rsidR="0021367F" w:rsidRDefault="0021367F">
        <w:pPr>
          <w:pStyle w:val="Pidipagina"/>
          <w:jc w:val="center"/>
        </w:pPr>
        <w:r>
          <w:fldChar w:fldCharType="begin"/>
        </w:r>
        <w:r>
          <w:instrText>PAGE   \* MERGEFORMAT</w:instrText>
        </w:r>
        <w:r>
          <w:fldChar w:fldCharType="separate"/>
        </w:r>
        <w:r w:rsidR="00895F8E">
          <w:rPr>
            <w:noProof/>
          </w:rPr>
          <w:t>3</w:t>
        </w:r>
        <w:r>
          <w:fldChar w:fldCharType="end"/>
        </w:r>
      </w:p>
    </w:sdtContent>
  </w:sdt>
  <w:p w14:paraId="07D0A1FC" w14:textId="77777777" w:rsidR="0021367F" w:rsidRDefault="0021367F">
    <w:pPr>
      <w:pStyle w:val="Pidipagina"/>
    </w:pPr>
  </w:p>
  <w:p w14:paraId="69E2FA3D" w14:textId="77777777" w:rsidR="00B42762" w:rsidRDefault="00B427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1133" w14:textId="77777777" w:rsidR="004E104F" w:rsidRDefault="004E104F" w:rsidP="0021367F">
      <w:pPr>
        <w:spacing w:after="0" w:line="240" w:lineRule="auto"/>
      </w:pPr>
      <w:r>
        <w:separator/>
      </w:r>
    </w:p>
  </w:footnote>
  <w:footnote w:type="continuationSeparator" w:id="0">
    <w:p w14:paraId="6E8F7296" w14:textId="77777777" w:rsidR="004E104F" w:rsidRDefault="004E104F" w:rsidP="0021367F">
      <w:pPr>
        <w:spacing w:after="0" w:line="240" w:lineRule="auto"/>
      </w:pPr>
      <w:r>
        <w:continuationSeparator/>
      </w:r>
    </w:p>
  </w:footnote>
  <w:footnote w:type="continuationNotice" w:id="1">
    <w:p w14:paraId="7D958221" w14:textId="77777777" w:rsidR="004E104F" w:rsidRDefault="004E1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501B" w14:textId="77777777" w:rsidR="00F9605B" w:rsidRDefault="00F960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044"/>
    <w:multiLevelType w:val="hybridMultilevel"/>
    <w:tmpl w:val="FDDA2762"/>
    <w:lvl w:ilvl="0" w:tplc="3252DDA0">
      <w:numFmt w:val="bullet"/>
      <w:lvlText w:val="-"/>
      <w:lvlJc w:val="left"/>
      <w:pPr>
        <w:ind w:left="720" w:hanging="360"/>
      </w:pPr>
      <w:rPr>
        <w:rFonts w:ascii="Times New Roman" w:eastAsiaTheme="minorHAnsi"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072BF"/>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21209"/>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57457B"/>
    <w:multiLevelType w:val="hybridMultilevel"/>
    <w:tmpl w:val="83CC9A48"/>
    <w:lvl w:ilvl="0" w:tplc="284C368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A3170E"/>
    <w:multiLevelType w:val="hybridMultilevel"/>
    <w:tmpl w:val="E6AE3346"/>
    <w:lvl w:ilvl="0" w:tplc="04100019">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565EEF"/>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83161B"/>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D440C8"/>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1855F3"/>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A1C50"/>
    <w:multiLevelType w:val="hybridMultilevel"/>
    <w:tmpl w:val="17B4A776"/>
    <w:lvl w:ilvl="0" w:tplc="FDECD4F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13B10"/>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775D9F"/>
    <w:multiLevelType w:val="hybridMultilevel"/>
    <w:tmpl w:val="965CE0DC"/>
    <w:lvl w:ilvl="0" w:tplc="0BCE4DB2">
      <w:start w:val="1"/>
      <w:numFmt w:val="upp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31154C5"/>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4E2BFE"/>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6B1D1D"/>
    <w:multiLevelType w:val="hybridMultilevel"/>
    <w:tmpl w:val="99108BF4"/>
    <w:lvl w:ilvl="0" w:tplc="7CDCA18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3A3A39"/>
    <w:multiLevelType w:val="hybridMultilevel"/>
    <w:tmpl w:val="BF50D990"/>
    <w:lvl w:ilvl="0" w:tplc="77B49EE8">
      <w:start w:val="6"/>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047936"/>
    <w:multiLevelType w:val="hybridMultilevel"/>
    <w:tmpl w:val="E00606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2A63BD"/>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321B78"/>
    <w:multiLevelType w:val="hybridMultilevel"/>
    <w:tmpl w:val="BE2054D6"/>
    <w:lvl w:ilvl="0" w:tplc="2A043D92">
      <w:start w:val="1"/>
      <w:numFmt w:val="bullet"/>
      <w:lvlText w:val=""/>
      <w:lvlJc w:val="left"/>
      <w:pPr>
        <w:ind w:left="720" w:hanging="360"/>
      </w:pPr>
      <w:rPr>
        <w:rFonts w:ascii="Symbol" w:hAnsi="Symbol" w:hint="default"/>
      </w:rPr>
    </w:lvl>
    <w:lvl w:ilvl="1" w:tplc="D3A2AC78">
      <w:start w:val="3"/>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5736D9"/>
    <w:multiLevelType w:val="hybridMultilevel"/>
    <w:tmpl w:val="E522F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A22275"/>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9D359C"/>
    <w:multiLevelType w:val="hybridMultilevel"/>
    <w:tmpl w:val="D52ED1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F96763"/>
    <w:multiLevelType w:val="hybridMultilevel"/>
    <w:tmpl w:val="B32648EC"/>
    <w:lvl w:ilvl="0" w:tplc="77B49EE8">
      <w:start w:val="6"/>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F83F09"/>
    <w:multiLevelType w:val="hybridMultilevel"/>
    <w:tmpl w:val="160AF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D6365D"/>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5241CB"/>
    <w:multiLevelType w:val="hybridMultilevel"/>
    <w:tmpl w:val="C750FAC2"/>
    <w:lvl w:ilvl="0" w:tplc="87567A1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66373B"/>
    <w:multiLevelType w:val="hybridMultilevel"/>
    <w:tmpl w:val="D2D01060"/>
    <w:lvl w:ilvl="0" w:tplc="AE14DEA4">
      <w:start w:val="1"/>
      <w:numFmt w:val="upperRoman"/>
      <w:lvlText w:val="%1."/>
      <w:lvlJc w:val="righ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735302"/>
    <w:multiLevelType w:val="hybridMultilevel"/>
    <w:tmpl w:val="DF2637A4"/>
    <w:lvl w:ilvl="0" w:tplc="6DBAD842">
      <w:start w:val="1"/>
      <w:numFmt w:val="decimal"/>
      <w:lvlText w:val="%1."/>
      <w:lvlJc w:val="left"/>
      <w:pPr>
        <w:ind w:left="720" w:hanging="360"/>
      </w:pPr>
      <w:rPr>
        <w:b/>
        <w:bCs/>
      </w:rPr>
    </w:lvl>
    <w:lvl w:ilvl="1" w:tplc="1C3C9CAC">
      <w:numFmt w:val="bullet"/>
      <w:lvlText w:val="-"/>
      <w:lvlJc w:val="left"/>
      <w:pPr>
        <w:ind w:left="1440" w:hanging="360"/>
      </w:pPr>
      <w:rPr>
        <w:rFonts w:ascii="Times New Roman" w:eastAsiaTheme="minorEastAsia"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A56487"/>
    <w:multiLevelType w:val="hybridMultilevel"/>
    <w:tmpl w:val="9B80046A"/>
    <w:lvl w:ilvl="0" w:tplc="AC084B74">
      <w:start w:val="1"/>
      <w:numFmt w:val="decimal"/>
      <w:lvlText w:val="%1."/>
      <w:lvlJc w:val="left"/>
      <w:pPr>
        <w:ind w:left="472" w:hanging="360"/>
      </w:pPr>
      <w:rPr>
        <w:rFonts w:ascii="Times New Roman" w:eastAsia="Times New Roman" w:hAnsi="Times New Roman" w:cs="Times New Roman" w:hint="default"/>
        <w:b/>
        <w:bCs/>
        <w:spacing w:val="0"/>
        <w:w w:val="100"/>
        <w:sz w:val="28"/>
        <w:szCs w:val="28"/>
        <w:lang w:val="it-IT" w:eastAsia="en-US" w:bidi="ar-SA"/>
      </w:rPr>
    </w:lvl>
    <w:lvl w:ilvl="1" w:tplc="05AAAB92">
      <w:numFmt w:val="bullet"/>
      <w:lvlText w:val=""/>
      <w:lvlJc w:val="left"/>
      <w:pPr>
        <w:ind w:left="833" w:hanging="361"/>
      </w:pPr>
      <w:rPr>
        <w:rFonts w:ascii="Symbol" w:eastAsia="Symbol" w:hAnsi="Symbol" w:cs="Symbol" w:hint="default"/>
        <w:w w:val="100"/>
        <w:sz w:val="28"/>
        <w:szCs w:val="28"/>
        <w:lang w:val="it-IT" w:eastAsia="en-US" w:bidi="ar-SA"/>
      </w:rPr>
    </w:lvl>
    <w:lvl w:ilvl="2" w:tplc="A2866A76">
      <w:numFmt w:val="bullet"/>
      <w:lvlText w:val="•"/>
      <w:lvlJc w:val="left"/>
      <w:pPr>
        <w:ind w:left="1842" w:hanging="361"/>
      </w:pPr>
      <w:rPr>
        <w:rFonts w:hint="default"/>
        <w:lang w:val="it-IT" w:eastAsia="en-US" w:bidi="ar-SA"/>
      </w:rPr>
    </w:lvl>
    <w:lvl w:ilvl="3" w:tplc="A296EA0E">
      <w:numFmt w:val="bullet"/>
      <w:lvlText w:val="•"/>
      <w:lvlJc w:val="left"/>
      <w:pPr>
        <w:ind w:left="2845" w:hanging="361"/>
      </w:pPr>
      <w:rPr>
        <w:rFonts w:hint="default"/>
        <w:lang w:val="it-IT" w:eastAsia="en-US" w:bidi="ar-SA"/>
      </w:rPr>
    </w:lvl>
    <w:lvl w:ilvl="4" w:tplc="CF629C0E">
      <w:numFmt w:val="bullet"/>
      <w:lvlText w:val="•"/>
      <w:lvlJc w:val="left"/>
      <w:pPr>
        <w:ind w:left="3848" w:hanging="361"/>
      </w:pPr>
      <w:rPr>
        <w:rFonts w:hint="default"/>
        <w:lang w:val="it-IT" w:eastAsia="en-US" w:bidi="ar-SA"/>
      </w:rPr>
    </w:lvl>
    <w:lvl w:ilvl="5" w:tplc="2D82495A">
      <w:numFmt w:val="bullet"/>
      <w:lvlText w:val="•"/>
      <w:lvlJc w:val="left"/>
      <w:pPr>
        <w:ind w:left="4851" w:hanging="361"/>
      </w:pPr>
      <w:rPr>
        <w:rFonts w:hint="default"/>
        <w:lang w:val="it-IT" w:eastAsia="en-US" w:bidi="ar-SA"/>
      </w:rPr>
    </w:lvl>
    <w:lvl w:ilvl="6" w:tplc="92A430E4">
      <w:numFmt w:val="bullet"/>
      <w:lvlText w:val="•"/>
      <w:lvlJc w:val="left"/>
      <w:pPr>
        <w:ind w:left="5854" w:hanging="361"/>
      </w:pPr>
      <w:rPr>
        <w:rFonts w:hint="default"/>
        <w:lang w:val="it-IT" w:eastAsia="en-US" w:bidi="ar-SA"/>
      </w:rPr>
    </w:lvl>
    <w:lvl w:ilvl="7" w:tplc="F89E8AF2">
      <w:numFmt w:val="bullet"/>
      <w:lvlText w:val="•"/>
      <w:lvlJc w:val="left"/>
      <w:pPr>
        <w:ind w:left="6857" w:hanging="361"/>
      </w:pPr>
      <w:rPr>
        <w:rFonts w:hint="default"/>
        <w:lang w:val="it-IT" w:eastAsia="en-US" w:bidi="ar-SA"/>
      </w:rPr>
    </w:lvl>
    <w:lvl w:ilvl="8" w:tplc="E54081F6">
      <w:numFmt w:val="bullet"/>
      <w:lvlText w:val="•"/>
      <w:lvlJc w:val="left"/>
      <w:pPr>
        <w:ind w:left="7860" w:hanging="361"/>
      </w:pPr>
      <w:rPr>
        <w:rFonts w:hint="default"/>
        <w:lang w:val="it-IT" w:eastAsia="en-US" w:bidi="ar-SA"/>
      </w:rPr>
    </w:lvl>
  </w:abstractNum>
  <w:num w:numId="1">
    <w:abstractNumId w:val="0"/>
  </w:num>
  <w:num w:numId="2">
    <w:abstractNumId w:val="3"/>
  </w:num>
  <w:num w:numId="3">
    <w:abstractNumId w:val="14"/>
  </w:num>
  <w:num w:numId="4">
    <w:abstractNumId w:val="4"/>
  </w:num>
  <w:num w:numId="5">
    <w:abstractNumId w:val="22"/>
  </w:num>
  <w:num w:numId="6">
    <w:abstractNumId w:val="15"/>
  </w:num>
  <w:num w:numId="7">
    <w:abstractNumId w:val="23"/>
  </w:num>
  <w:num w:numId="8">
    <w:abstractNumId w:val="19"/>
  </w:num>
  <w:num w:numId="9">
    <w:abstractNumId w:val="11"/>
  </w:num>
  <w:num w:numId="10">
    <w:abstractNumId w:val="5"/>
  </w:num>
  <w:num w:numId="11">
    <w:abstractNumId w:val="9"/>
  </w:num>
  <w:num w:numId="12">
    <w:abstractNumId w:val="13"/>
  </w:num>
  <w:num w:numId="13">
    <w:abstractNumId w:val="10"/>
  </w:num>
  <w:num w:numId="14">
    <w:abstractNumId w:val="20"/>
  </w:num>
  <w:num w:numId="15">
    <w:abstractNumId w:val="17"/>
  </w:num>
  <w:num w:numId="16">
    <w:abstractNumId w:val="24"/>
  </w:num>
  <w:num w:numId="17">
    <w:abstractNumId w:val="2"/>
  </w:num>
  <w:num w:numId="18">
    <w:abstractNumId w:val="25"/>
  </w:num>
  <w:num w:numId="19">
    <w:abstractNumId w:val="8"/>
  </w:num>
  <w:num w:numId="20">
    <w:abstractNumId w:val="12"/>
  </w:num>
  <w:num w:numId="21">
    <w:abstractNumId w:val="6"/>
  </w:num>
  <w:num w:numId="22">
    <w:abstractNumId w:val="1"/>
  </w:num>
  <w:num w:numId="23">
    <w:abstractNumId w:val="7"/>
  </w:num>
  <w:num w:numId="24">
    <w:abstractNumId w:val="26"/>
  </w:num>
  <w:num w:numId="25">
    <w:abstractNumId w:val="27"/>
  </w:num>
  <w:num w:numId="26">
    <w:abstractNumId w:val="28"/>
  </w:num>
  <w:num w:numId="27">
    <w:abstractNumId w:val="16"/>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A1"/>
    <w:rsid w:val="00011BB1"/>
    <w:rsid w:val="000204A3"/>
    <w:rsid w:val="00023688"/>
    <w:rsid w:val="00044EF5"/>
    <w:rsid w:val="00092F41"/>
    <w:rsid w:val="00097BB8"/>
    <w:rsid w:val="000A7324"/>
    <w:rsid w:val="000A7610"/>
    <w:rsid w:val="000D422E"/>
    <w:rsid w:val="001106BF"/>
    <w:rsid w:val="001440A1"/>
    <w:rsid w:val="00155052"/>
    <w:rsid w:val="00160147"/>
    <w:rsid w:val="00162554"/>
    <w:rsid w:val="001650BE"/>
    <w:rsid w:val="00170ABB"/>
    <w:rsid w:val="00187820"/>
    <w:rsid w:val="0019237F"/>
    <w:rsid w:val="00195DFB"/>
    <w:rsid w:val="001B227C"/>
    <w:rsid w:val="001C1FC1"/>
    <w:rsid w:val="001E1300"/>
    <w:rsid w:val="00206D49"/>
    <w:rsid w:val="0021367F"/>
    <w:rsid w:val="002309D8"/>
    <w:rsid w:val="00230BDE"/>
    <w:rsid w:val="002750F1"/>
    <w:rsid w:val="00282CD0"/>
    <w:rsid w:val="00296D81"/>
    <w:rsid w:val="002A74AF"/>
    <w:rsid w:val="003039DB"/>
    <w:rsid w:val="00327100"/>
    <w:rsid w:val="003405B8"/>
    <w:rsid w:val="0034381F"/>
    <w:rsid w:val="003A1833"/>
    <w:rsid w:val="003C44C6"/>
    <w:rsid w:val="003D4307"/>
    <w:rsid w:val="003D4A9C"/>
    <w:rsid w:val="003F0E50"/>
    <w:rsid w:val="003F7006"/>
    <w:rsid w:val="0040238C"/>
    <w:rsid w:val="00406DF8"/>
    <w:rsid w:val="00427907"/>
    <w:rsid w:val="004762A1"/>
    <w:rsid w:val="004E104F"/>
    <w:rsid w:val="004E72BA"/>
    <w:rsid w:val="004F26B2"/>
    <w:rsid w:val="004F4F5E"/>
    <w:rsid w:val="00502130"/>
    <w:rsid w:val="00507B02"/>
    <w:rsid w:val="00554064"/>
    <w:rsid w:val="005675D4"/>
    <w:rsid w:val="005A5642"/>
    <w:rsid w:val="005B3C25"/>
    <w:rsid w:val="005E0E65"/>
    <w:rsid w:val="005F2250"/>
    <w:rsid w:val="005F2CA6"/>
    <w:rsid w:val="00632673"/>
    <w:rsid w:val="00661E9C"/>
    <w:rsid w:val="00662BE2"/>
    <w:rsid w:val="00684518"/>
    <w:rsid w:val="00695747"/>
    <w:rsid w:val="006A1954"/>
    <w:rsid w:val="006B03F5"/>
    <w:rsid w:val="006D1663"/>
    <w:rsid w:val="006E78B3"/>
    <w:rsid w:val="0070699D"/>
    <w:rsid w:val="007315FE"/>
    <w:rsid w:val="00762236"/>
    <w:rsid w:val="007C56EA"/>
    <w:rsid w:val="007F0A76"/>
    <w:rsid w:val="007F42EF"/>
    <w:rsid w:val="008236D7"/>
    <w:rsid w:val="00863F61"/>
    <w:rsid w:val="00895F8E"/>
    <w:rsid w:val="008C344F"/>
    <w:rsid w:val="008F3C33"/>
    <w:rsid w:val="009015B9"/>
    <w:rsid w:val="00946CCC"/>
    <w:rsid w:val="009A2B52"/>
    <w:rsid w:val="009E4FF9"/>
    <w:rsid w:val="009F19A5"/>
    <w:rsid w:val="00A14D4B"/>
    <w:rsid w:val="00A30C90"/>
    <w:rsid w:val="00AC3690"/>
    <w:rsid w:val="00B376CB"/>
    <w:rsid w:val="00B42762"/>
    <w:rsid w:val="00B94DAA"/>
    <w:rsid w:val="00BA1A04"/>
    <w:rsid w:val="00C23B86"/>
    <w:rsid w:val="00CD033C"/>
    <w:rsid w:val="00CF05A4"/>
    <w:rsid w:val="00D0336D"/>
    <w:rsid w:val="00D12A99"/>
    <w:rsid w:val="00D31A12"/>
    <w:rsid w:val="00D761BE"/>
    <w:rsid w:val="00DD4A3C"/>
    <w:rsid w:val="00E10800"/>
    <w:rsid w:val="00E407AE"/>
    <w:rsid w:val="00E43C9A"/>
    <w:rsid w:val="00E8130D"/>
    <w:rsid w:val="00E81883"/>
    <w:rsid w:val="00EA5598"/>
    <w:rsid w:val="00EC33CB"/>
    <w:rsid w:val="00ED6186"/>
    <w:rsid w:val="00F13B7A"/>
    <w:rsid w:val="00F32D41"/>
    <w:rsid w:val="00F43182"/>
    <w:rsid w:val="00F62349"/>
    <w:rsid w:val="00F76AB5"/>
    <w:rsid w:val="00F83E0C"/>
    <w:rsid w:val="00F9605B"/>
    <w:rsid w:val="00FB73E3"/>
    <w:rsid w:val="00FD3ED6"/>
    <w:rsid w:val="00FD6A92"/>
    <w:rsid w:val="00FE04C3"/>
    <w:rsid w:val="00FE1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1C54D"/>
  <w15:chartTrackingRefBased/>
  <w15:docId w15:val="{33413177-C64D-4657-A010-83D5CE1D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40A1"/>
    <w:pPr>
      <w:spacing w:after="200" w:line="276" w:lineRule="auto"/>
    </w:pPr>
    <w:rPr>
      <w:rFonts w:eastAsiaTheme="minorEastAsia"/>
      <w:lang w:eastAsia="it-IT"/>
    </w:rPr>
  </w:style>
  <w:style w:type="paragraph" w:styleId="Titolo1">
    <w:name w:val="heading 1"/>
    <w:basedOn w:val="Normale"/>
    <w:link w:val="Titolo1Carattere"/>
    <w:uiPriority w:val="9"/>
    <w:qFormat/>
    <w:rsid w:val="00502130"/>
    <w:pPr>
      <w:widowControl w:val="0"/>
      <w:autoSpaceDE w:val="0"/>
      <w:autoSpaceDN w:val="0"/>
      <w:spacing w:after="0" w:line="240" w:lineRule="auto"/>
      <w:ind w:left="472" w:right="114" w:hanging="360"/>
      <w:jc w:val="both"/>
      <w:outlineLvl w:val="0"/>
    </w:pPr>
    <w:rPr>
      <w:rFonts w:ascii="Times New Roman" w:eastAsia="Times New Roman" w:hAnsi="Times New Roman" w:cs="Times New Roman"/>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0A1"/>
    <w:pPr>
      <w:ind w:left="720"/>
      <w:contextualSpacing/>
    </w:pPr>
  </w:style>
  <w:style w:type="table" w:styleId="Grigliatabella">
    <w:name w:val="Table Grid"/>
    <w:basedOn w:val="Tabellanormale"/>
    <w:uiPriority w:val="39"/>
    <w:rsid w:val="0034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367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1367F"/>
    <w:rPr>
      <w:rFonts w:eastAsiaTheme="minorEastAsia"/>
      <w:lang w:eastAsia="it-IT"/>
    </w:rPr>
  </w:style>
  <w:style w:type="paragraph" w:styleId="Pidipagina">
    <w:name w:val="footer"/>
    <w:basedOn w:val="Normale"/>
    <w:link w:val="PidipaginaCarattere"/>
    <w:uiPriority w:val="99"/>
    <w:unhideWhenUsed/>
    <w:rsid w:val="0021367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1367F"/>
    <w:rPr>
      <w:rFonts w:eastAsiaTheme="minorEastAsia"/>
      <w:lang w:eastAsia="it-IT"/>
    </w:rPr>
  </w:style>
  <w:style w:type="character" w:styleId="Collegamentoipertestuale">
    <w:name w:val="Hyperlink"/>
    <w:basedOn w:val="Carpredefinitoparagrafo"/>
    <w:uiPriority w:val="99"/>
    <w:unhideWhenUsed/>
    <w:rsid w:val="005A5642"/>
    <w:rPr>
      <w:color w:val="0000FF"/>
      <w:u w:val="single"/>
    </w:rPr>
  </w:style>
  <w:style w:type="character" w:customStyle="1" w:styleId="UnresolvedMention1">
    <w:name w:val="Unresolved Mention1"/>
    <w:basedOn w:val="Carpredefinitoparagrafo"/>
    <w:uiPriority w:val="99"/>
    <w:semiHidden/>
    <w:unhideWhenUsed/>
    <w:rsid w:val="005A5642"/>
    <w:rPr>
      <w:color w:val="605E5C"/>
      <w:shd w:val="clear" w:color="auto" w:fill="E1DFDD"/>
    </w:rPr>
  </w:style>
  <w:style w:type="character" w:customStyle="1" w:styleId="Titolo1Carattere">
    <w:name w:val="Titolo 1 Carattere"/>
    <w:basedOn w:val="Carpredefinitoparagrafo"/>
    <w:link w:val="Titolo1"/>
    <w:uiPriority w:val="9"/>
    <w:rsid w:val="00502130"/>
    <w:rPr>
      <w:rFonts w:ascii="Times New Roman" w:eastAsia="Times New Roman" w:hAnsi="Times New Roman" w:cs="Times New Roman"/>
      <w:b/>
      <w:bCs/>
      <w:sz w:val="28"/>
      <w:szCs w:val="28"/>
    </w:rPr>
  </w:style>
  <w:style w:type="paragraph" w:styleId="Corpotesto">
    <w:name w:val="Body Text"/>
    <w:basedOn w:val="Normale"/>
    <w:link w:val="CorpotestoCarattere"/>
    <w:uiPriority w:val="1"/>
    <w:qFormat/>
    <w:rsid w:val="00502130"/>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CorpotestoCarattere">
    <w:name w:val="Corpo testo Carattere"/>
    <w:basedOn w:val="Carpredefinitoparagrafo"/>
    <w:link w:val="Corpotesto"/>
    <w:uiPriority w:val="1"/>
    <w:rsid w:val="00502130"/>
    <w:rPr>
      <w:rFonts w:ascii="Times New Roman" w:eastAsia="Times New Roman" w:hAnsi="Times New Roman" w:cs="Times New Roman"/>
      <w:sz w:val="28"/>
      <w:szCs w:val="28"/>
    </w:rPr>
  </w:style>
  <w:style w:type="paragraph" w:styleId="Testofumetto">
    <w:name w:val="Balloon Text"/>
    <w:basedOn w:val="Normale"/>
    <w:link w:val="TestofumettoCarattere"/>
    <w:uiPriority w:val="99"/>
    <w:semiHidden/>
    <w:unhideWhenUsed/>
    <w:rsid w:val="00AC36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690"/>
    <w:rPr>
      <w:rFonts w:ascii="Segoe UI" w:eastAsiaTheme="minorEastAsia" w:hAnsi="Segoe UI" w:cs="Segoe UI"/>
      <w:sz w:val="18"/>
      <w:szCs w:val="18"/>
      <w:lang w:eastAsia="it-IT"/>
    </w:rPr>
  </w:style>
  <w:style w:type="character" w:styleId="Menzionenonrisolta">
    <w:name w:val="Unresolved Mention"/>
    <w:basedOn w:val="Carpredefinitoparagrafo"/>
    <w:uiPriority w:val="99"/>
    <w:semiHidden/>
    <w:unhideWhenUsed/>
    <w:rsid w:val="00F9605B"/>
    <w:rPr>
      <w:color w:val="605E5C"/>
      <w:shd w:val="clear" w:color="auto" w:fill="E1DFDD"/>
    </w:rPr>
  </w:style>
  <w:style w:type="paragraph" w:styleId="Revisione">
    <w:name w:val="Revision"/>
    <w:hidden/>
    <w:uiPriority w:val="99"/>
    <w:semiHidden/>
    <w:rsid w:val="003A1833"/>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4.2021milano@pecamministrazionestraordina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4.2021milano@pecamministrazionestraordinar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D6A9-0012-4EAD-95C6-30DFC810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12894</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Zingali (IT)</dc:creator>
  <cp:keywords/>
  <dc:description/>
  <cp:lastModifiedBy>Laura Briganti</cp:lastModifiedBy>
  <cp:revision>2</cp:revision>
  <cp:lastPrinted>2021-04-23T10:58:00Z</cp:lastPrinted>
  <dcterms:created xsi:type="dcterms:W3CDTF">2022-01-26T10:28:00Z</dcterms:created>
  <dcterms:modified xsi:type="dcterms:W3CDTF">2022-01-26T10:28:00Z</dcterms:modified>
</cp:coreProperties>
</file>